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3CF" w:rsidRPr="009D61F7" w:rsidRDefault="004D43CF" w:rsidP="004D43CF">
      <w:pPr>
        <w:spacing w:before="200" w:after="240"/>
        <w:jc w:val="center"/>
        <w:rPr>
          <w:b/>
        </w:rPr>
      </w:pPr>
      <w:r w:rsidRPr="009D61F7">
        <w:rPr>
          <w:b/>
        </w:rPr>
        <w:t xml:space="preserve">Specifikace předmětu plnění </w:t>
      </w:r>
    </w:p>
    <w:p w:rsidR="00DB571F" w:rsidRPr="009D61F7" w:rsidRDefault="00632D34" w:rsidP="00DB571F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9D61F7">
        <w:rPr>
          <w:color w:val="000000"/>
          <w:sz w:val="22"/>
          <w:szCs w:val="22"/>
        </w:rPr>
        <w:t>k</w:t>
      </w:r>
      <w:r w:rsidR="00B01560" w:rsidRPr="009D61F7">
        <w:rPr>
          <w:color w:val="000000"/>
          <w:sz w:val="22"/>
          <w:szCs w:val="22"/>
        </w:rPr>
        <w:t xml:space="preserve"> podlimitní</w:t>
      </w:r>
      <w:r w:rsidR="00DB571F" w:rsidRPr="009D61F7">
        <w:rPr>
          <w:color w:val="000000"/>
          <w:sz w:val="22"/>
          <w:szCs w:val="22"/>
        </w:rPr>
        <w:t> veřejné zakázce na služby zadávané v</w:t>
      </w:r>
      <w:r w:rsidRPr="009D61F7">
        <w:rPr>
          <w:color w:val="000000"/>
          <w:sz w:val="22"/>
          <w:szCs w:val="22"/>
        </w:rPr>
        <w:t>e zjednodušeném podlimitním</w:t>
      </w:r>
      <w:r w:rsidR="00DB571F" w:rsidRPr="009D61F7">
        <w:rPr>
          <w:color w:val="000000"/>
          <w:sz w:val="22"/>
          <w:szCs w:val="22"/>
        </w:rPr>
        <w:t xml:space="preserve"> řízení </w:t>
      </w:r>
      <w:r w:rsidR="001F4341">
        <w:rPr>
          <w:color w:val="000000"/>
          <w:sz w:val="22"/>
          <w:szCs w:val="22"/>
        </w:rPr>
        <w:t>dle § </w:t>
      </w:r>
      <w:r w:rsidR="00B01560" w:rsidRPr="009D61F7">
        <w:rPr>
          <w:color w:val="000000"/>
          <w:sz w:val="22"/>
          <w:szCs w:val="22"/>
        </w:rPr>
        <w:t>38</w:t>
      </w:r>
      <w:r w:rsidR="00DB571F" w:rsidRPr="009D61F7">
        <w:rPr>
          <w:color w:val="000000"/>
          <w:sz w:val="22"/>
          <w:szCs w:val="22"/>
        </w:rPr>
        <w:t xml:space="preserve"> zákona č. 137/2006 Sb., o veřejných zakázkách, ve znění pozdějších předpisů (dále jen „zákon“) s názvem</w:t>
      </w:r>
    </w:p>
    <w:p w:rsidR="00DB571F" w:rsidRPr="00E06067" w:rsidRDefault="00DB571F" w:rsidP="00DB571F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</w:rPr>
      </w:pPr>
    </w:p>
    <w:p w:rsidR="00DB571F" w:rsidRPr="00E06067" w:rsidRDefault="00DB571F" w:rsidP="00DB571F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</w:rPr>
      </w:pPr>
    </w:p>
    <w:p w:rsidR="00DB571F" w:rsidRPr="00E06067" w:rsidRDefault="00DB571F" w:rsidP="00DB571F">
      <w:pPr>
        <w:widowControl w:val="0"/>
        <w:autoSpaceDE w:val="0"/>
        <w:autoSpaceDN w:val="0"/>
        <w:adjustRightInd w:val="0"/>
        <w:spacing w:before="200"/>
        <w:jc w:val="center"/>
        <w:rPr>
          <w:b/>
          <w:bCs/>
          <w:color w:val="000000"/>
          <w:sz w:val="32"/>
          <w:szCs w:val="32"/>
        </w:rPr>
      </w:pPr>
      <w:r w:rsidRPr="00E06067">
        <w:rPr>
          <w:color w:val="000000"/>
          <w:sz w:val="32"/>
          <w:szCs w:val="32"/>
        </w:rPr>
        <w:t>„</w:t>
      </w:r>
      <w:r>
        <w:rPr>
          <w:b/>
          <w:bCs/>
          <w:color w:val="000000"/>
          <w:sz w:val="32"/>
          <w:szCs w:val="32"/>
        </w:rPr>
        <w:t>Analýza nabídky akreditovaných vzdělávacích programů</w:t>
      </w:r>
      <w:r w:rsidRPr="00E06067">
        <w:rPr>
          <w:color w:val="000000"/>
          <w:sz w:val="32"/>
          <w:szCs w:val="32"/>
        </w:rPr>
        <w:t>“</w:t>
      </w:r>
    </w:p>
    <w:p w:rsidR="00DB571F" w:rsidRPr="00E06067" w:rsidRDefault="00DB571F" w:rsidP="00DB571F">
      <w:pPr>
        <w:widowControl w:val="0"/>
        <w:autoSpaceDE w:val="0"/>
        <w:autoSpaceDN w:val="0"/>
        <w:adjustRightInd w:val="0"/>
        <w:jc w:val="center"/>
        <w:rPr>
          <w:bCs/>
          <w:color w:val="000000"/>
          <w:sz w:val="20"/>
          <w:szCs w:val="20"/>
        </w:rPr>
      </w:pPr>
      <w:r w:rsidRPr="00E06067">
        <w:rPr>
          <w:bCs/>
          <w:color w:val="000000"/>
          <w:sz w:val="20"/>
          <w:szCs w:val="20"/>
        </w:rPr>
        <w:t xml:space="preserve"> (</w:t>
      </w:r>
      <w:r w:rsidRPr="00E06067">
        <w:rPr>
          <w:bCs/>
          <w:i/>
          <w:color w:val="000000"/>
          <w:sz w:val="20"/>
          <w:szCs w:val="20"/>
        </w:rPr>
        <w:t>dále jen „veřejná zakázka“</w:t>
      </w:r>
      <w:r w:rsidRPr="00E06067">
        <w:rPr>
          <w:bCs/>
          <w:color w:val="000000"/>
          <w:sz w:val="20"/>
          <w:szCs w:val="20"/>
        </w:rPr>
        <w:t>)</w:t>
      </w:r>
    </w:p>
    <w:p w:rsidR="00DB571F" w:rsidRDefault="00DB571F" w:rsidP="003B7143">
      <w:pPr>
        <w:widowControl w:val="0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</w:p>
    <w:p w:rsidR="00C42EEA" w:rsidRDefault="00C42EEA" w:rsidP="009C06B7">
      <w:pPr>
        <w:keepNext/>
        <w:autoSpaceDE w:val="0"/>
        <w:autoSpaceDN w:val="0"/>
        <w:adjustRightInd w:val="0"/>
        <w:spacing w:before="200"/>
        <w:jc w:val="both"/>
        <w:rPr>
          <w:b/>
          <w:sz w:val="20"/>
          <w:szCs w:val="20"/>
        </w:rPr>
      </w:pPr>
    </w:p>
    <w:p w:rsidR="00C42EEA" w:rsidRDefault="00C42EEA" w:rsidP="009C06B7">
      <w:pPr>
        <w:keepNext/>
        <w:autoSpaceDE w:val="0"/>
        <w:autoSpaceDN w:val="0"/>
        <w:adjustRightInd w:val="0"/>
        <w:spacing w:before="200"/>
        <w:jc w:val="both"/>
        <w:rPr>
          <w:b/>
          <w:sz w:val="20"/>
          <w:szCs w:val="20"/>
        </w:rPr>
      </w:pPr>
    </w:p>
    <w:p w:rsidR="00C42EEA" w:rsidRPr="000C76FB" w:rsidRDefault="00C42EEA" w:rsidP="00C42EEA">
      <w:pPr>
        <w:rPr>
          <w:b/>
          <w:bCs/>
          <w:highlight w:val="lightGray"/>
        </w:rPr>
      </w:pPr>
      <w:r w:rsidRPr="000C76FB">
        <w:rPr>
          <w:b/>
          <w:bCs/>
        </w:rPr>
        <w:t>Obsah:</w:t>
      </w:r>
    </w:p>
    <w:p w:rsidR="00BD71C5" w:rsidRPr="002960F3" w:rsidRDefault="00C42EEA">
      <w:pPr>
        <w:pStyle w:val="Obsah1"/>
        <w:tabs>
          <w:tab w:val="left" w:pos="440"/>
          <w:tab w:val="right" w:leader="dot" w:pos="9060"/>
        </w:tabs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  <w:lang w:eastAsia="cs-CZ"/>
        </w:rPr>
      </w:pPr>
      <w:r w:rsidRPr="001F4341">
        <w:rPr>
          <w:rFonts w:ascii="Arial" w:hAnsi="Arial" w:cs="Arial"/>
          <w:b w:val="0"/>
          <w:sz w:val="22"/>
          <w:szCs w:val="22"/>
        </w:rPr>
        <w:fldChar w:fldCharType="begin"/>
      </w:r>
      <w:r w:rsidRPr="001F4341">
        <w:rPr>
          <w:rFonts w:ascii="Arial" w:hAnsi="Arial" w:cs="Arial"/>
          <w:b w:val="0"/>
          <w:sz w:val="22"/>
          <w:szCs w:val="22"/>
        </w:rPr>
        <w:instrText xml:space="preserve"> TOC \h \z \t "Evaluace1;1;Evaluace 2;2" </w:instrText>
      </w:r>
      <w:r w:rsidRPr="001F4341">
        <w:rPr>
          <w:rFonts w:ascii="Arial" w:hAnsi="Arial" w:cs="Arial"/>
          <w:b w:val="0"/>
          <w:sz w:val="22"/>
          <w:szCs w:val="22"/>
        </w:rPr>
        <w:fldChar w:fldCharType="separate"/>
      </w:r>
      <w:hyperlink w:anchor="_Toc345848627" w:history="1">
        <w:r w:rsidR="00BD71C5" w:rsidRPr="002960F3">
          <w:rPr>
            <w:rStyle w:val="Hypertextovodkaz"/>
            <w:rFonts w:ascii="Arial" w:hAnsi="Arial" w:cs="Arial"/>
            <w:b w:val="0"/>
            <w:noProof/>
            <w:sz w:val="22"/>
            <w:szCs w:val="22"/>
          </w:rPr>
          <w:t>1.</w:t>
        </w:r>
        <w:r w:rsidR="00BD71C5" w:rsidRPr="002960F3">
          <w:rPr>
            <w:rFonts w:ascii="Arial" w:eastAsiaTheme="minorEastAsia" w:hAnsi="Arial" w:cs="Arial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BD71C5" w:rsidRPr="002960F3">
          <w:rPr>
            <w:rStyle w:val="Hypertextovodkaz"/>
            <w:rFonts w:ascii="Arial" w:hAnsi="Arial" w:cs="Arial"/>
            <w:b w:val="0"/>
            <w:noProof/>
            <w:sz w:val="22"/>
            <w:szCs w:val="22"/>
          </w:rPr>
          <w:t>Kontext zakázky</w:t>
        </w:r>
        <w:r w:rsidR="00BD71C5" w:rsidRPr="002960F3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="00BD71C5" w:rsidRPr="002960F3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="00BD71C5" w:rsidRPr="002960F3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_Toc345848627 \h </w:instrText>
        </w:r>
        <w:r w:rsidR="00BD71C5" w:rsidRPr="002960F3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="00BD71C5" w:rsidRPr="002960F3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="009C5E32">
          <w:rPr>
            <w:rFonts w:ascii="Arial" w:hAnsi="Arial" w:cs="Arial"/>
            <w:b w:val="0"/>
            <w:noProof/>
            <w:webHidden/>
            <w:sz w:val="22"/>
            <w:szCs w:val="22"/>
          </w:rPr>
          <w:t>2</w:t>
        </w:r>
        <w:r w:rsidR="00BD71C5" w:rsidRPr="002960F3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BD71C5" w:rsidRPr="002960F3" w:rsidRDefault="009F3980">
      <w:pPr>
        <w:pStyle w:val="Obsah1"/>
        <w:tabs>
          <w:tab w:val="left" w:pos="440"/>
          <w:tab w:val="right" w:leader="dot" w:pos="9060"/>
        </w:tabs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  <w:lang w:eastAsia="cs-CZ"/>
        </w:rPr>
      </w:pPr>
      <w:hyperlink w:anchor="_Toc345848628" w:history="1">
        <w:r w:rsidR="00BD71C5" w:rsidRPr="002960F3">
          <w:rPr>
            <w:rStyle w:val="Hypertextovodkaz"/>
            <w:rFonts w:ascii="Arial" w:hAnsi="Arial" w:cs="Arial"/>
            <w:b w:val="0"/>
            <w:noProof/>
            <w:sz w:val="22"/>
            <w:szCs w:val="22"/>
          </w:rPr>
          <w:t>2.</w:t>
        </w:r>
        <w:r w:rsidR="00BD71C5" w:rsidRPr="002960F3">
          <w:rPr>
            <w:rFonts w:ascii="Arial" w:eastAsiaTheme="minorEastAsia" w:hAnsi="Arial" w:cs="Arial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BD71C5" w:rsidRPr="002960F3">
          <w:rPr>
            <w:rStyle w:val="Hypertextovodkaz"/>
            <w:rFonts w:ascii="Arial" w:hAnsi="Arial" w:cs="Arial"/>
            <w:b w:val="0"/>
            <w:noProof/>
            <w:sz w:val="22"/>
            <w:szCs w:val="22"/>
          </w:rPr>
          <w:t>Detailní popis zakázky a požadavky na zpracování nabídky</w:t>
        </w:r>
        <w:r w:rsidR="00BD71C5" w:rsidRPr="002960F3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="00BD71C5" w:rsidRPr="002960F3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="00BD71C5" w:rsidRPr="002960F3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_Toc345848628 \h </w:instrText>
        </w:r>
        <w:r w:rsidR="00BD71C5" w:rsidRPr="002960F3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="00BD71C5" w:rsidRPr="002960F3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="009C5E32">
          <w:rPr>
            <w:rFonts w:ascii="Arial" w:hAnsi="Arial" w:cs="Arial"/>
            <w:b w:val="0"/>
            <w:noProof/>
            <w:webHidden/>
            <w:sz w:val="22"/>
            <w:szCs w:val="22"/>
          </w:rPr>
          <w:t>2</w:t>
        </w:r>
        <w:r w:rsidR="00BD71C5" w:rsidRPr="002960F3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BD71C5" w:rsidRPr="002960F3" w:rsidRDefault="009F3980">
      <w:pPr>
        <w:pStyle w:val="Obsah1"/>
        <w:tabs>
          <w:tab w:val="left" w:pos="660"/>
          <w:tab w:val="right" w:leader="dot" w:pos="9060"/>
        </w:tabs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  <w:lang w:eastAsia="cs-CZ"/>
        </w:rPr>
      </w:pPr>
      <w:hyperlink w:anchor="_Toc345848629" w:history="1">
        <w:r w:rsidR="00BD71C5" w:rsidRPr="002960F3">
          <w:rPr>
            <w:rStyle w:val="Hypertextovodkaz"/>
            <w:rFonts w:ascii="Arial" w:hAnsi="Arial" w:cs="Arial"/>
            <w:b w:val="0"/>
            <w:noProof/>
            <w:sz w:val="22"/>
            <w:szCs w:val="22"/>
          </w:rPr>
          <w:t>2.1</w:t>
        </w:r>
        <w:r w:rsidR="00BD71C5" w:rsidRPr="002960F3">
          <w:rPr>
            <w:rFonts w:ascii="Arial" w:eastAsiaTheme="minorEastAsia" w:hAnsi="Arial" w:cs="Arial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BD71C5" w:rsidRPr="002960F3">
          <w:rPr>
            <w:rStyle w:val="Hypertextovodkaz"/>
            <w:rFonts w:ascii="Arial" w:hAnsi="Arial" w:cs="Arial"/>
            <w:b w:val="0"/>
            <w:noProof/>
            <w:sz w:val="22"/>
            <w:szCs w:val="22"/>
          </w:rPr>
          <w:t>Detailní popis plnění zakázky</w:t>
        </w:r>
        <w:r w:rsidR="00BD71C5" w:rsidRPr="002960F3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="00BD71C5" w:rsidRPr="002960F3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="00BD71C5" w:rsidRPr="002960F3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_Toc345848629 \h </w:instrText>
        </w:r>
        <w:r w:rsidR="00BD71C5" w:rsidRPr="002960F3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="00BD71C5" w:rsidRPr="002960F3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="009C5E32">
          <w:rPr>
            <w:rFonts w:ascii="Arial" w:hAnsi="Arial" w:cs="Arial"/>
            <w:b w:val="0"/>
            <w:noProof/>
            <w:webHidden/>
            <w:sz w:val="22"/>
            <w:szCs w:val="22"/>
          </w:rPr>
          <w:t>2</w:t>
        </w:r>
        <w:r w:rsidR="00BD71C5" w:rsidRPr="002960F3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BD71C5" w:rsidRPr="002960F3" w:rsidRDefault="009F3980">
      <w:pPr>
        <w:pStyle w:val="Obsah1"/>
        <w:tabs>
          <w:tab w:val="left" w:pos="660"/>
          <w:tab w:val="right" w:leader="dot" w:pos="9060"/>
        </w:tabs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  <w:lang w:eastAsia="cs-CZ"/>
        </w:rPr>
      </w:pPr>
      <w:hyperlink w:anchor="_Toc345848630" w:history="1">
        <w:r w:rsidR="00BD71C5" w:rsidRPr="002960F3">
          <w:rPr>
            <w:rStyle w:val="Hypertextovodkaz"/>
            <w:rFonts w:ascii="Arial" w:hAnsi="Arial" w:cs="Arial"/>
            <w:b w:val="0"/>
            <w:noProof/>
            <w:sz w:val="22"/>
            <w:szCs w:val="22"/>
          </w:rPr>
          <w:t>2.2</w:t>
        </w:r>
        <w:r w:rsidR="00BD71C5" w:rsidRPr="002960F3">
          <w:rPr>
            <w:rFonts w:ascii="Arial" w:eastAsiaTheme="minorEastAsia" w:hAnsi="Arial" w:cs="Arial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BD71C5" w:rsidRPr="002960F3">
          <w:rPr>
            <w:rStyle w:val="Hypertextovodkaz"/>
            <w:rFonts w:ascii="Arial" w:hAnsi="Arial" w:cs="Arial"/>
            <w:b w:val="0"/>
            <w:noProof/>
            <w:sz w:val="22"/>
            <w:szCs w:val="22"/>
          </w:rPr>
          <w:t>Harmonogram dílčích výstupů</w:t>
        </w:r>
        <w:r w:rsidR="00BD71C5" w:rsidRPr="002960F3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="00BD71C5" w:rsidRPr="002960F3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="00BD71C5" w:rsidRPr="002960F3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_Toc345848630 \h </w:instrText>
        </w:r>
        <w:r w:rsidR="00BD71C5" w:rsidRPr="002960F3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="00BD71C5" w:rsidRPr="002960F3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="009C5E32">
          <w:rPr>
            <w:rFonts w:ascii="Arial" w:hAnsi="Arial" w:cs="Arial"/>
            <w:b w:val="0"/>
            <w:noProof/>
            <w:webHidden/>
            <w:sz w:val="22"/>
            <w:szCs w:val="22"/>
          </w:rPr>
          <w:t>5</w:t>
        </w:r>
        <w:r w:rsidR="00BD71C5" w:rsidRPr="002960F3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BD71C5" w:rsidRPr="002960F3" w:rsidRDefault="009F3980">
      <w:pPr>
        <w:pStyle w:val="Obsah1"/>
        <w:tabs>
          <w:tab w:val="left" w:pos="440"/>
          <w:tab w:val="right" w:leader="dot" w:pos="9060"/>
        </w:tabs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  <w:lang w:eastAsia="cs-CZ"/>
        </w:rPr>
      </w:pPr>
      <w:hyperlink w:anchor="_Toc345848631" w:history="1">
        <w:r w:rsidR="00BD71C5" w:rsidRPr="002960F3">
          <w:rPr>
            <w:rStyle w:val="Hypertextovodkaz"/>
            <w:rFonts w:ascii="Arial" w:hAnsi="Arial" w:cs="Arial"/>
            <w:b w:val="0"/>
            <w:noProof/>
            <w:sz w:val="22"/>
            <w:szCs w:val="22"/>
          </w:rPr>
          <w:t>3.</w:t>
        </w:r>
        <w:r w:rsidR="00BD71C5" w:rsidRPr="002960F3">
          <w:rPr>
            <w:rFonts w:ascii="Arial" w:eastAsiaTheme="minorEastAsia" w:hAnsi="Arial" w:cs="Arial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BD71C5" w:rsidRPr="002960F3">
          <w:rPr>
            <w:rStyle w:val="Hypertextovodkaz"/>
            <w:rFonts w:ascii="Arial" w:hAnsi="Arial" w:cs="Arial"/>
            <w:b w:val="0"/>
            <w:noProof/>
            <w:sz w:val="22"/>
            <w:szCs w:val="22"/>
          </w:rPr>
          <w:t>Požadavky na zpracování nabídky</w:t>
        </w:r>
        <w:r w:rsidR="00BD71C5" w:rsidRPr="002960F3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="00BD71C5" w:rsidRPr="002960F3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="00BD71C5" w:rsidRPr="002960F3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_Toc345848631 \h </w:instrText>
        </w:r>
        <w:r w:rsidR="00BD71C5" w:rsidRPr="002960F3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="00BD71C5" w:rsidRPr="002960F3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="009C5E32">
          <w:rPr>
            <w:rFonts w:ascii="Arial" w:hAnsi="Arial" w:cs="Arial"/>
            <w:b w:val="0"/>
            <w:noProof/>
            <w:webHidden/>
            <w:sz w:val="22"/>
            <w:szCs w:val="22"/>
          </w:rPr>
          <w:t>6</w:t>
        </w:r>
        <w:r w:rsidR="00BD71C5" w:rsidRPr="002960F3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BD71C5" w:rsidRPr="002960F3" w:rsidRDefault="009F3980">
      <w:pPr>
        <w:pStyle w:val="Obsah1"/>
        <w:tabs>
          <w:tab w:val="left" w:pos="660"/>
          <w:tab w:val="right" w:leader="dot" w:pos="9060"/>
        </w:tabs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  <w:lang w:eastAsia="cs-CZ"/>
        </w:rPr>
      </w:pPr>
      <w:hyperlink w:anchor="_Toc345848632" w:history="1">
        <w:r w:rsidR="00BD71C5" w:rsidRPr="002960F3">
          <w:rPr>
            <w:rStyle w:val="Hypertextovodkaz"/>
            <w:rFonts w:ascii="Arial" w:hAnsi="Arial" w:cs="Arial"/>
            <w:b w:val="0"/>
            <w:noProof/>
            <w:sz w:val="22"/>
            <w:szCs w:val="22"/>
          </w:rPr>
          <w:t>3.1</w:t>
        </w:r>
        <w:r w:rsidR="00BD71C5" w:rsidRPr="002960F3">
          <w:rPr>
            <w:rFonts w:ascii="Arial" w:eastAsiaTheme="minorEastAsia" w:hAnsi="Arial" w:cs="Arial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BD71C5" w:rsidRPr="002960F3">
          <w:rPr>
            <w:rStyle w:val="Hypertextovodkaz"/>
            <w:rFonts w:ascii="Arial" w:hAnsi="Arial" w:cs="Arial"/>
            <w:b w:val="0"/>
            <w:noProof/>
            <w:sz w:val="22"/>
            <w:szCs w:val="22"/>
          </w:rPr>
          <w:t>Požadované zpracování nabídky</w:t>
        </w:r>
        <w:r w:rsidR="00BD71C5" w:rsidRPr="002960F3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="00BD71C5" w:rsidRPr="002960F3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="00BD71C5" w:rsidRPr="002960F3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_Toc345848632 \h </w:instrText>
        </w:r>
        <w:r w:rsidR="00BD71C5" w:rsidRPr="002960F3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="00BD71C5" w:rsidRPr="002960F3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="009C5E32">
          <w:rPr>
            <w:rFonts w:ascii="Arial" w:hAnsi="Arial" w:cs="Arial"/>
            <w:b w:val="0"/>
            <w:noProof/>
            <w:webHidden/>
            <w:sz w:val="22"/>
            <w:szCs w:val="22"/>
          </w:rPr>
          <w:t>6</w:t>
        </w:r>
        <w:r w:rsidR="00BD71C5" w:rsidRPr="002960F3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BD71C5" w:rsidRPr="002960F3" w:rsidRDefault="009F3980">
      <w:pPr>
        <w:pStyle w:val="Obsah1"/>
        <w:tabs>
          <w:tab w:val="left" w:pos="660"/>
          <w:tab w:val="right" w:leader="dot" w:pos="9060"/>
        </w:tabs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  <w:lang w:eastAsia="cs-CZ"/>
        </w:rPr>
      </w:pPr>
      <w:hyperlink w:anchor="_Toc345848633" w:history="1">
        <w:r w:rsidR="00BD71C5" w:rsidRPr="002960F3">
          <w:rPr>
            <w:rStyle w:val="Hypertextovodkaz"/>
            <w:rFonts w:ascii="Arial" w:hAnsi="Arial" w:cs="Arial"/>
            <w:b w:val="0"/>
            <w:noProof/>
            <w:sz w:val="22"/>
            <w:szCs w:val="22"/>
          </w:rPr>
          <w:t>3.2</w:t>
        </w:r>
        <w:r w:rsidR="00BD71C5" w:rsidRPr="002960F3">
          <w:rPr>
            <w:rFonts w:ascii="Arial" w:eastAsiaTheme="minorEastAsia" w:hAnsi="Arial" w:cs="Arial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BD71C5" w:rsidRPr="002960F3">
          <w:rPr>
            <w:rStyle w:val="Hypertextovodkaz"/>
            <w:rFonts w:ascii="Arial" w:hAnsi="Arial" w:cs="Arial"/>
            <w:b w:val="0"/>
            <w:noProof/>
            <w:sz w:val="22"/>
            <w:szCs w:val="22"/>
          </w:rPr>
          <w:t>Požadavky na formální podobu výstupů</w:t>
        </w:r>
        <w:r w:rsidR="00BD71C5" w:rsidRPr="002960F3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="00BD71C5" w:rsidRPr="002960F3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="00BD71C5" w:rsidRPr="002960F3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_Toc345848633 \h </w:instrText>
        </w:r>
        <w:r w:rsidR="00BD71C5" w:rsidRPr="002960F3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="00BD71C5" w:rsidRPr="002960F3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="009C5E32">
          <w:rPr>
            <w:rFonts w:ascii="Arial" w:hAnsi="Arial" w:cs="Arial"/>
            <w:b w:val="0"/>
            <w:noProof/>
            <w:webHidden/>
            <w:sz w:val="22"/>
            <w:szCs w:val="22"/>
          </w:rPr>
          <w:t>7</w:t>
        </w:r>
        <w:r w:rsidR="00BD71C5" w:rsidRPr="002960F3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BD71C5" w:rsidRPr="002960F3" w:rsidRDefault="009F3980">
      <w:pPr>
        <w:pStyle w:val="Obsah1"/>
        <w:tabs>
          <w:tab w:val="left" w:pos="660"/>
          <w:tab w:val="right" w:leader="dot" w:pos="9060"/>
        </w:tabs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  <w:lang w:eastAsia="cs-CZ"/>
        </w:rPr>
      </w:pPr>
      <w:hyperlink w:anchor="_Toc345848634" w:history="1">
        <w:r w:rsidR="00BD71C5" w:rsidRPr="002960F3">
          <w:rPr>
            <w:rStyle w:val="Hypertextovodkaz"/>
            <w:rFonts w:ascii="Arial" w:hAnsi="Arial" w:cs="Arial"/>
            <w:b w:val="0"/>
            <w:noProof/>
            <w:sz w:val="22"/>
            <w:szCs w:val="22"/>
          </w:rPr>
          <w:t>3.3</w:t>
        </w:r>
        <w:r w:rsidR="00BD71C5" w:rsidRPr="002960F3">
          <w:rPr>
            <w:rFonts w:ascii="Arial" w:eastAsiaTheme="minorEastAsia" w:hAnsi="Arial" w:cs="Arial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BD71C5" w:rsidRPr="002960F3">
          <w:rPr>
            <w:rStyle w:val="Hypertextovodkaz"/>
            <w:rFonts w:ascii="Arial" w:hAnsi="Arial" w:cs="Arial"/>
            <w:b w:val="0"/>
            <w:noProof/>
            <w:sz w:val="22"/>
            <w:szCs w:val="22"/>
          </w:rPr>
          <w:t>Zdroje informací</w:t>
        </w:r>
        <w:r w:rsidR="00BD71C5" w:rsidRPr="002960F3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="00BD71C5" w:rsidRPr="002960F3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="00BD71C5" w:rsidRPr="002960F3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_Toc345848634 \h </w:instrText>
        </w:r>
        <w:r w:rsidR="00BD71C5" w:rsidRPr="002960F3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="00BD71C5" w:rsidRPr="002960F3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="009C5E32">
          <w:rPr>
            <w:rFonts w:ascii="Arial" w:hAnsi="Arial" w:cs="Arial"/>
            <w:b w:val="0"/>
            <w:noProof/>
            <w:webHidden/>
            <w:sz w:val="22"/>
            <w:szCs w:val="22"/>
          </w:rPr>
          <w:t>7</w:t>
        </w:r>
        <w:r w:rsidR="00BD71C5" w:rsidRPr="002960F3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C42EEA" w:rsidRPr="001F4341" w:rsidRDefault="00C42EEA" w:rsidP="00C42EEA">
      <w:pPr>
        <w:pStyle w:val="Evaluace2"/>
        <w:rPr>
          <w:rFonts w:ascii="Arial" w:hAnsi="Arial" w:cs="Arial"/>
          <w:sz w:val="22"/>
        </w:rPr>
      </w:pPr>
      <w:r w:rsidRPr="001F4341">
        <w:rPr>
          <w:rFonts w:ascii="Arial" w:hAnsi="Arial" w:cs="Arial"/>
          <w:sz w:val="22"/>
        </w:rPr>
        <w:fldChar w:fldCharType="end"/>
      </w:r>
      <w:r w:rsidRPr="001F4341">
        <w:rPr>
          <w:rFonts w:ascii="Arial" w:hAnsi="Arial" w:cs="Arial"/>
          <w:sz w:val="22"/>
        </w:rPr>
        <w:br w:type="page"/>
      </w:r>
    </w:p>
    <w:p w:rsidR="00C42EEA" w:rsidRPr="00BC1C22" w:rsidRDefault="00C42EEA" w:rsidP="003E3C5D">
      <w:pPr>
        <w:pStyle w:val="Evaluace1"/>
        <w:rPr>
          <w:rFonts w:ascii="Arial" w:hAnsi="Arial" w:cs="Arial"/>
          <w:sz w:val="28"/>
          <w:szCs w:val="28"/>
        </w:rPr>
      </w:pPr>
      <w:bookmarkStart w:id="0" w:name="_Toc325540414"/>
      <w:bookmarkStart w:id="1" w:name="_Toc345848627"/>
      <w:r w:rsidRPr="00BC1C22">
        <w:rPr>
          <w:rFonts w:ascii="Arial" w:hAnsi="Arial" w:cs="Arial"/>
          <w:sz w:val="28"/>
          <w:szCs w:val="28"/>
        </w:rPr>
        <w:lastRenderedPageBreak/>
        <w:t>Kontext zakázky</w:t>
      </w:r>
      <w:bookmarkEnd w:id="0"/>
      <w:bookmarkEnd w:id="1"/>
    </w:p>
    <w:p w:rsidR="0081402A" w:rsidRPr="0081402A" w:rsidRDefault="0081402A" w:rsidP="0081402A">
      <w:pPr>
        <w:spacing w:after="60"/>
        <w:jc w:val="both"/>
        <w:rPr>
          <w:rFonts w:cstheme="minorHAnsi"/>
          <w:sz w:val="22"/>
          <w:szCs w:val="22"/>
        </w:rPr>
      </w:pPr>
      <w:r w:rsidRPr="0081402A">
        <w:rPr>
          <w:rFonts w:cstheme="minorHAnsi"/>
          <w:sz w:val="22"/>
          <w:szCs w:val="22"/>
        </w:rPr>
        <w:t>Veřejná zakázka je realizována v rámci systémového projektu „Podpora kvality v</w:t>
      </w:r>
      <w:r w:rsidR="00BC1C22">
        <w:rPr>
          <w:rFonts w:cstheme="minorHAnsi"/>
          <w:sz w:val="22"/>
          <w:szCs w:val="22"/>
        </w:rPr>
        <w:t> </w:t>
      </w:r>
      <w:r w:rsidRPr="0081402A">
        <w:rPr>
          <w:rFonts w:cstheme="minorHAnsi"/>
          <w:sz w:val="22"/>
          <w:szCs w:val="22"/>
        </w:rPr>
        <w:t>celoživotním a kvalifikačním vzdělávání zaměstnanců v sociálních službách“ s přiděleným registračním číslem CZ.1.04/3.1.00/04.00010, který je realizován v rámci Operačního programu Lidské zdroje a zaměstnanost v oblasti podpory 3.1 Podpora sociální integrace a</w:t>
      </w:r>
      <w:r w:rsidR="00BD465A">
        <w:rPr>
          <w:rFonts w:cstheme="minorHAnsi"/>
          <w:sz w:val="22"/>
          <w:szCs w:val="22"/>
        </w:rPr>
        <w:t> </w:t>
      </w:r>
      <w:r w:rsidRPr="0081402A">
        <w:rPr>
          <w:rFonts w:cstheme="minorHAnsi"/>
          <w:sz w:val="22"/>
          <w:szCs w:val="22"/>
        </w:rPr>
        <w:t xml:space="preserve">sociálních služeb. </w:t>
      </w:r>
    </w:p>
    <w:p w:rsidR="0081402A" w:rsidRPr="0081402A" w:rsidRDefault="0081402A" w:rsidP="0081402A">
      <w:pPr>
        <w:spacing w:after="60"/>
        <w:jc w:val="both"/>
        <w:rPr>
          <w:rFonts w:cstheme="minorHAnsi"/>
          <w:sz w:val="22"/>
          <w:szCs w:val="22"/>
        </w:rPr>
      </w:pPr>
      <w:r w:rsidRPr="0081402A">
        <w:rPr>
          <w:rFonts w:cstheme="minorHAnsi"/>
          <w:sz w:val="22"/>
          <w:szCs w:val="22"/>
        </w:rPr>
        <w:t xml:space="preserve">Smyslem projektu je zásadní modernizace systému akreditace vzdělávacích programů pro zaměstnance v soc. službách, dle zákona 108/2006 Sb. o soc. službách. Projekt je realizován s podporou věcného gestora MPSV ČR. </w:t>
      </w:r>
    </w:p>
    <w:p w:rsidR="0081402A" w:rsidRPr="0081402A" w:rsidRDefault="0081402A" w:rsidP="0081402A">
      <w:pPr>
        <w:spacing w:after="60"/>
        <w:jc w:val="both"/>
        <w:rPr>
          <w:rFonts w:cstheme="minorHAnsi"/>
          <w:sz w:val="22"/>
          <w:szCs w:val="22"/>
        </w:rPr>
      </w:pPr>
      <w:r w:rsidRPr="0081402A">
        <w:rPr>
          <w:rFonts w:cstheme="minorHAnsi"/>
          <w:sz w:val="22"/>
          <w:szCs w:val="22"/>
        </w:rPr>
        <w:t>Agenda udělování akreditací vzdělávacím programům nebyla od roku 2007 podstatně rozvíjena a systémově zastarává. Proces přijímání žádostí, akreditačního řízení a kontrol akreditovaných vzdělávacích institucí vyžaduje změnu efektivity fungování pro všechny účastníky správního řízení. Důležité je také zajištění provázanosti akreditovaných vzdělávacích programů se systémem dalšího vzdělávání</w:t>
      </w:r>
      <w:r w:rsidR="00BD71C5">
        <w:rPr>
          <w:rFonts w:cstheme="minorHAnsi"/>
          <w:sz w:val="22"/>
          <w:szCs w:val="22"/>
        </w:rPr>
        <w:t xml:space="preserve"> (zákon č</w:t>
      </w:r>
      <w:r w:rsidRPr="0081402A">
        <w:rPr>
          <w:rFonts w:cstheme="minorHAnsi"/>
          <w:sz w:val="22"/>
          <w:szCs w:val="22"/>
        </w:rPr>
        <w:t>.</w:t>
      </w:r>
      <w:r w:rsidR="00BD71C5">
        <w:rPr>
          <w:rFonts w:cstheme="minorHAnsi"/>
          <w:sz w:val="22"/>
          <w:szCs w:val="22"/>
        </w:rPr>
        <w:t xml:space="preserve"> 179/2009 Sb.).</w:t>
      </w:r>
    </w:p>
    <w:p w:rsidR="0081402A" w:rsidRPr="0081402A" w:rsidRDefault="0081402A" w:rsidP="0081402A">
      <w:pPr>
        <w:spacing w:after="60"/>
        <w:jc w:val="both"/>
        <w:rPr>
          <w:rFonts w:cstheme="minorHAnsi"/>
          <w:sz w:val="22"/>
          <w:szCs w:val="22"/>
        </w:rPr>
      </w:pPr>
      <w:r w:rsidRPr="0081402A">
        <w:rPr>
          <w:rFonts w:cstheme="minorHAnsi"/>
          <w:sz w:val="22"/>
          <w:szCs w:val="22"/>
        </w:rPr>
        <w:t>Projekt zásadně zlepší dostupnost informací o akreditacích vzdělávacích programů a o jejich kvalitě. Dílčími kroky ke zlepšení stavu j</w:t>
      </w:r>
      <w:r w:rsidR="00A567FD">
        <w:rPr>
          <w:rFonts w:cstheme="minorHAnsi"/>
          <w:sz w:val="22"/>
          <w:szCs w:val="22"/>
        </w:rPr>
        <w:t>sou</w:t>
      </w:r>
      <w:r w:rsidRPr="0081402A">
        <w:rPr>
          <w:rFonts w:cstheme="minorHAnsi"/>
          <w:sz w:val="22"/>
          <w:szCs w:val="22"/>
        </w:rPr>
        <w:t xml:space="preserve"> roztřídění stávající nabídky akreditovaných vzdělávacích programů dle daných parametrů, uskutečňování inspekcí kvality akreditovaných vzdělávacích programů, vytvoření katalogu vzdělávacích programů a dalších podpůrných nástrojů, napomáhajících ke zlepšení kvality a dostupnosti informací o</w:t>
      </w:r>
      <w:r w:rsidR="00BD465A">
        <w:rPr>
          <w:rFonts w:cstheme="minorHAnsi"/>
          <w:sz w:val="22"/>
          <w:szCs w:val="22"/>
        </w:rPr>
        <w:t> </w:t>
      </w:r>
      <w:r w:rsidRPr="0081402A">
        <w:rPr>
          <w:rFonts w:cstheme="minorHAnsi"/>
          <w:sz w:val="22"/>
          <w:szCs w:val="22"/>
        </w:rPr>
        <w:t xml:space="preserve">vzdělávání zaměstnanců v soc. službách. </w:t>
      </w:r>
    </w:p>
    <w:p w:rsidR="0081402A" w:rsidRPr="0081402A" w:rsidRDefault="0081402A" w:rsidP="0081402A">
      <w:pPr>
        <w:jc w:val="both"/>
        <w:rPr>
          <w:rFonts w:cstheme="minorHAnsi"/>
          <w:sz w:val="22"/>
          <w:szCs w:val="22"/>
        </w:rPr>
      </w:pPr>
      <w:r w:rsidRPr="0081402A">
        <w:rPr>
          <w:rFonts w:cstheme="minorHAnsi"/>
          <w:sz w:val="22"/>
          <w:szCs w:val="22"/>
        </w:rPr>
        <w:t>Projekt se dále zaměří na revizi metodických pokynů pro přípravu žádosti o akreditaci vzdělávacího programu, zefektivnění a zrychlení procesu administrace akreditačního řízení a</w:t>
      </w:r>
      <w:r w:rsidR="00BD465A">
        <w:rPr>
          <w:rFonts w:cstheme="minorHAnsi"/>
          <w:sz w:val="22"/>
          <w:szCs w:val="22"/>
        </w:rPr>
        <w:t> </w:t>
      </w:r>
      <w:r w:rsidRPr="0081402A">
        <w:rPr>
          <w:rFonts w:cstheme="minorHAnsi"/>
          <w:sz w:val="22"/>
          <w:szCs w:val="22"/>
        </w:rPr>
        <w:t>zavedení výkonného systému kontrol akreditovaných vzdělávacích programů. Pro uskutečnění změn budou revidovány stávající metodiky k akreditačnímu řízení vzdělávacích programů, vytvořen uživatelsky vstřícný informační systém umožňující elektronické podávání a zpracování žádostí o akreditaci. Vytvořený informační systém dále poskytne podrobný a</w:t>
      </w:r>
      <w:r w:rsidR="00BD465A">
        <w:rPr>
          <w:rFonts w:cstheme="minorHAnsi"/>
          <w:sz w:val="22"/>
          <w:szCs w:val="22"/>
        </w:rPr>
        <w:t> </w:t>
      </w:r>
      <w:r w:rsidRPr="0081402A">
        <w:rPr>
          <w:rFonts w:cstheme="minorHAnsi"/>
          <w:sz w:val="22"/>
          <w:szCs w:val="22"/>
        </w:rPr>
        <w:t>strukturovaný přehled o nabídce akreditovaných vzdělávacích programů.</w:t>
      </w:r>
    </w:p>
    <w:p w:rsidR="005F0997" w:rsidRPr="00D9501C" w:rsidRDefault="005F0997" w:rsidP="0081402A">
      <w:pPr>
        <w:spacing w:after="240"/>
        <w:ind w:firstLine="360"/>
        <w:jc w:val="both"/>
        <w:rPr>
          <w:rFonts w:cstheme="minorHAnsi"/>
        </w:rPr>
      </w:pPr>
    </w:p>
    <w:p w:rsidR="00C42EEA" w:rsidRPr="00BC1C22" w:rsidRDefault="00C42EEA" w:rsidP="00C42EEA">
      <w:pPr>
        <w:pStyle w:val="Evaluace1"/>
        <w:rPr>
          <w:rFonts w:ascii="Arial" w:hAnsi="Arial" w:cs="Arial"/>
          <w:sz w:val="28"/>
          <w:szCs w:val="28"/>
        </w:rPr>
      </w:pPr>
      <w:bookmarkStart w:id="2" w:name="_Toc325540418"/>
      <w:bookmarkStart w:id="3" w:name="_Toc345848628"/>
      <w:r w:rsidRPr="00BC1C22">
        <w:rPr>
          <w:rFonts w:ascii="Arial" w:hAnsi="Arial" w:cs="Arial"/>
          <w:sz w:val="28"/>
          <w:szCs w:val="28"/>
        </w:rPr>
        <w:t xml:space="preserve">Detailní popis zakázky a požadavky na </w:t>
      </w:r>
      <w:bookmarkEnd w:id="2"/>
      <w:r w:rsidRPr="00BC1C22">
        <w:rPr>
          <w:rFonts w:ascii="Arial" w:hAnsi="Arial" w:cs="Arial"/>
          <w:sz w:val="28"/>
          <w:szCs w:val="28"/>
        </w:rPr>
        <w:t>zpracování nabídky</w:t>
      </w:r>
      <w:bookmarkEnd w:id="3"/>
    </w:p>
    <w:p w:rsidR="00C42EEA" w:rsidRPr="00BC1C22" w:rsidRDefault="00C42EEA" w:rsidP="00BC1C22">
      <w:pPr>
        <w:pStyle w:val="Evaluace1"/>
        <w:numPr>
          <w:ilvl w:val="1"/>
          <w:numId w:val="49"/>
        </w:numPr>
        <w:tabs>
          <w:tab w:val="left" w:pos="993"/>
        </w:tabs>
        <w:ind w:left="567" w:hanging="567"/>
        <w:rPr>
          <w:rFonts w:ascii="Arial" w:hAnsi="Arial" w:cs="Arial"/>
          <w:sz w:val="24"/>
          <w:szCs w:val="24"/>
        </w:rPr>
      </w:pPr>
      <w:bookmarkStart w:id="4" w:name="_Toc345848629"/>
      <w:r w:rsidRPr="00BC1C22">
        <w:rPr>
          <w:rFonts w:ascii="Arial" w:hAnsi="Arial" w:cs="Arial"/>
          <w:sz w:val="24"/>
          <w:szCs w:val="24"/>
        </w:rPr>
        <w:t>Detailní popis plnění zakázky</w:t>
      </w:r>
      <w:bookmarkEnd w:id="4"/>
    </w:p>
    <w:p w:rsidR="00C42EEA" w:rsidRPr="0081402A" w:rsidRDefault="00C42EEA" w:rsidP="0081402A">
      <w:pPr>
        <w:jc w:val="both"/>
        <w:rPr>
          <w:rFonts w:cstheme="minorHAnsi"/>
          <w:sz w:val="22"/>
          <w:szCs w:val="22"/>
        </w:rPr>
      </w:pPr>
      <w:r w:rsidRPr="0081402A">
        <w:rPr>
          <w:sz w:val="22"/>
          <w:szCs w:val="22"/>
        </w:rPr>
        <w:t xml:space="preserve">Základním výstupem zakázky bude roztřídění a popis stávajících </w:t>
      </w:r>
      <w:r w:rsidR="0081402A">
        <w:rPr>
          <w:sz w:val="22"/>
          <w:szCs w:val="22"/>
        </w:rPr>
        <w:t>akreditovaných vzdělávacích programů</w:t>
      </w:r>
      <w:r w:rsidRPr="0081402A">
        <w:rPr>
          <w:sz w:val="22"/>
          <w:szCs w:val="22"/>
        </w:rPr>
        <w:t xml:space="preserve"> v resortu</w:t>
      </w:r>
      <w:r w:rsidR="005F0997" w:rsidRPr="0081402A">
        <w:rPr>
          <w:sz w:val="22"/>
          <w:szCs w:val="22"/>
        </w:rPr>
        <w:t xml:space="preserve"> MPSV dle stanovených kritérií (viz níže). </w:t>
      </w:r>
      <w:r w:rsidRPr="0081402A">
        <w:rPr>
          <w:rFonts w:cstheme="minorHAnsi"/>
          <w:sz w:val="22"/>
          <w:szCs w:val="22"/>
        </w:rPr>
        <w:t xml:space="preserve">V rámci této zakázky se předpokládá zpracování informací získaných z archivu udělených a dosud platných akreditací vzdělávacích programů poskytnutým MPSV, a to nahlížením do obsahu vzdělávacích programů (archiv MPSV obsahuje </w:t>
      </w:r>
      <w:r w:rsidR="0081402A">
        <w:rPr>
          <w:rFonts w:cstheme="minorHAnsi"/>
          <w:sz w:val="22"/>
          <w:szCs w:val="22"/>
        </w:rPr>
        <w:t>kompletní dokumentaci)</w:t>
      </w:r>
      <w:r w:rsidRPr="0081402A">
        <w:rPr>
          <w:rFonts w:cstheme="minorHAnsi"/>
          <w:sz w:val="22"/>
          <w:szCs w:val="22"/>
        </w:rPr>
        <w:t>. Další pomůckou pro zpracování zakázky bude seznam povolání dle záko</w:t>
      </w:r>
      <w:r w:rsidR="00D17BD7" w:rsidRPr="0081402A">
        <w:rPr>
          <w:rFonts w:cstheme="minorHAnsi"/>
          <w:sz w:val="22"/>
          <w:szCs w:val="22"/>
        </w:rPr>
        <w:t>na č. 1</w:t>
      </w:r>
      <w:r w:rsidR="0081402A">
        <w:rPr>
          <w:rFonts w:cstheme="minorHAnsi"/>
          <w:sz w:val="22"/>
          <w:szCs w:val="22"/>
        </w:rPr>
        <w:t>79</w:t>
      </w:r>
      <w:r w:rsidR="00D17BD7" w:rsidRPr="0081402A">
        <w:rPr>
          <w:rFonts w:cstheme="minorHAnsi"/>
          <w:sz w:val="22"/>
          <w:szCs w:val="22"/>
        </w:rPr>
        <w:t>/2006 Sb., o soc.</w:t>
      </w:r>
      <w:r w:rsidRPr="0081402A">
        <w:rPr>
          <w:rFonts w:cstheme="minorHAnsi"/>
          <w:sz w:val="22"/>
          <w:szCs w:val="22"/>
        </w:rPr>
        <w:t xml:space="preserve"> službách a registr Národní soustavy povolání (odborný směr sociální péče). </w:t>
      </w:r>
    </w:p>
    <w:p w:rsidR="00A90FA5" w:rsidRDefault="00A90FA5" w:rsidP="00C42EEA">
      <w:pPr>
        <w:jc w:val="both"/>
        <w:rPr>
          <w:b/>
        </w:rPr>
      </w:pPr>
    </w:p>
    <w:p w:rsidR="00C42EEA" w:rsidRPr="0081402A" w:rsidRDefault="00BD465A" w:rsidP="0081402A">
      <w:pPr>
        <w:spacing w:after="12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Předmět plnění </w:t>
      </w:r>
      <w:r w:rsidR="00C42EEA" w:rsidRPr="0081402A">
        <w:rPr>
          <w:b/>
          <w:sz w:val="22"/>
          <w:szCs w:val="22"/>
        </w:rPr>
        <w:t>bude rozděleno do následujících etap:</w:t>
      </w:r>
    </w:p>
    <w:p w:rsidR="00C42EEA" w:rsidRPr="00D15942" w:rsidRDefault="00C42EEA" w:rsidP="00BD465A">
      <w:pPr>
        <w:pStyle w:val="Odstavecseseznamem"/>
        <w:numPr>
          <w:ilvl w:val="0"/>
          <w:numId w:val="67"/>
        </w:numPr>
        <w:spacing w:after="120" w:line="276" w:lineRule="auto"/>
        <w:ind w:left="426" w:hanging="426"/>
        <w:contextualSpacing/>
        <w:jc w:val="both"/>
        <w:rPr>
          <w:rFonts w:cstheme="minorHAnsi"/>
          <w:b/>
          <w:sz w:val="22"/>
          <w:szCs w:val="22"/>
          <w:u w:val="single"/>
        </w:rPr>
      </w:pPr>
      <w:r w:rsidRPr="00D15942">
        <w:rPr>
          <w:b/>
          <w:sz w:val="22"/>
          <w:szCs w:val="22"/>
        </w:rPr>
        <w:t xml:space="preserve">Návrh parametrů, podle kterých budou roztříděny stávající </w:t>
      </w:r>
      <w:r w:rsidR="00D15942" w:rsidRPr="00D15942">
        <w:rPr>
          <w:b/>
          <w:sz w:val="22"/>
          <w:szCs w:val="22"/>
        </w:rPr>
        <w:t>akreditované vzdělávací programy</w:t>
      </w:r>
      <w:r w:rsidRPr="00D15942">
        <w:rPr>
          <w:b/>
          <w:sz w:val="22"/>
          <w:szCs w:val="22"/>
        </w:rPr>
        <w:t xml:space="preserve"> v rámci MPSV. </w:t>
      </w:r>
    </w:p>
    <w:p w:rsidR="00C42EEA" w:rsidRPr="0081402A" w:rsidRDefault="00C42EEA" w:rsidP="00BD465A">
      <w:pPr>
        <w:pStyle w:val="Odstavecseseznamem"/>
        <w:spacing w:after="120"/>
        <w:ind w:left="426"/>
        <w:jc w:val="both"/>
        <w:rPr>
          <w:rFonts w:cstheme="minorHAnsi"/>
          <w:sz w:val="22"/>
          <w:szCs w:val="22"/>
          <w:u w:val="single"/>
        </w:rPr>
      </w:pPr>
      <w:r w:rsidRPr="0081402A">
        <w:rPr>
          <w:rFonts w:cstheme="minorHAnsi"/>
          <w:sz w:val="22"/>
          <w:szCs w:val="22"/>
        </w:rPr>
        <w:t xml:space="preserve">Zpracovatel připraví návrh parametrů pro roztřídění stávajících </w:t>
      </w:r>
      <w:r w:rsidR="00D15942">
        <w:rPr>
          <w:rFonts w:cstheme="minorHAnsi"/>
          <w:sz w:val="22"/>
          <w:szCs w:val="22"/>
        </w:rPr>
        <w:t>akreditovaných vzdělávacích programů</w:t>
      </w:r>
      <w:r w:rsidRPr="0081402A">
        <w:rPr>
          <w:rFonts w:cstheme="minorHAnsi"/>
          <w:sz w:val="22"/>
          <w:szCs w:val="22"/>
        </w:rPr>
        <w:t xml:space="preserve">. </w:t>
      </w:r>
      <w:r w:rsidRPr="0081402A">
        <w:rPr>
          <w:sz w:val="22"/>
          <w:szCs w:val="22"/>
        </w:rPr>
        <w:t>Při zpracování bude brán zřetel na budoucí využití třídicích parametrů, které bude spočívat v elektronické katalogizaci vzdělávacích programů.</w:t>
      </w:r>
      <w:r w:rsidRPr="0081402A">
        <w:rPr>
          <w:rFonts w:cstheme="minorHAnsi"/>
          <w:sz w:val="22"/>
          <w:szCs w:val="22"/>
          <w:u w:val="single"/>
        </w:rPr>
        <w:t xml:space="preserve">  </w:t>
      </w:r>
    </w:p>
    <w:p w:rsidR="00BD465A" w:rsidRDefault="00D15942" w:rsidP="00BD465A">
      <w:pPr>
        <w:pStyle w:val="Odstavecseseznamem"/>
        <w:spacing w:after="120"/>
        <w:ind w:left="426"/>
        <w:jc w:val="both"/>
        <w:rPr>
          <w:rFonts w:cstheme="minorHAnsi"/>
          <w:sz w:val="22"/>
          <w:szCs w:val="22"/>
        </w:rPr>
      </w:pPr>
      <w:r w:rsidRPr="00D15942">
        <w:rPr>
          <w:rFonts w:cstheme="minorHAnsi"/>
          <w:sz w:val="22"/>
          <w:szCs w:val="22"/>
        </w:rPr>
        <w:t xml:space="preserve">Třídění vzdělávacích programů bude víceúrovňové, s možností rozšířeného hledání podle více parametrů (následné použití pro elektronizaci procesu). V první etapě </w:t>
      </w:r>
      <w:r w:rsidRPr="00D15942">
        <w:rPr>
          <w:rFonts w:cstheme="minorHAnsi"/>
          <w:sz w:val="22"/>
          <w:szCs w:val="22"/>
        </w:rPr>
        <w:lastRenderedPageBreak/>
        <w:t xml:space="preserve">zpracování zakázky musí zpracovatel doplnit a detailně rozpracovat </w:t>
      </w:r>
      <w:r w:rsidR="00663B43">
        <w:rPr>
          <w:rFonts w:cstheme="minorHAnsi"/>
          <w:sz w:val="22"/>
          <w:szCs w:val="22"/>
        </w:rPr>
        <w:t>Zadavatelem navržené parametry.</w:t>
      </w:r>
    </w:p>
    <w:p w:rsidR="00D15942" w:rsidRPr="00A567FD" w:rsidRDefault="00D15942" w:rsidP="00BD465A">
      <w:pPr>
        <w:pStyle w:val="Odstavecseseznamem"/>
        <w:spacing w:after="120"/>
        <w:ind w:left="426"/>
        <w:jc w:val="both"/>
        <w:rPr>
          <w:rFonts w:cstheme="minorHAnsi"/>
          <w:b/>
          <w:sz w:val="22"/>
          <w:szCs w:val="22"/>
        </w:rPr>
      </w:pPr>
      <w:r w:rsidRPr="00A567FD">
        <w:rPr>
          <w:rFonts w:cstheme="minorHAnsi"/>
          <w:b/>
          <w:sz w:val="22"/>
          <w:szCs w:val="22"/>
        </w:rPr>
        <w:t xml:space="preserve">Návrh na rozpracování a doplnění těchto parametrů musí být součástí nabídky. </w:t>
      </w:r>
    </w:p>
    <w:p w:rsidR="00D15942" w:rsidRDefault="00D15942" w:rsidP="00BD465A">
      <w:pPr>
        <w:pStyle w:val="Odstavecseseznamem"/>
        <w:ind w:left="426"/>
        <w:jc w:val="both"/>
        <w:rPr>
          <w:rFonts w:cstheme="minorHAnsi"/>
          <w:sz w:val="22"/>
          <w:szCs w:val="22"/>
        </w:rPr>
      </w:pPr>
      <w:r w:rsidRPr="00D15942">
        <w:rPr>
          <w:rFonts w:cstheme="minorHAnsi"/>
          <w:sz w:val="22"/>
          <w:szCs w:val="22"/>
          <w:u w:val="single"/>
        </w:rPr>
        <w:t>Primární dělení</w:t>
      </w:r>
      <w:r w:rsidRPr="00D15942">
        <w:rPr>
          <w:rFonts w:cstheme="minorHAnsi"/>
          <w:sz w:val="22"/>
          <w:szCs w:val="22"/>
        </w:rPr>
        <w:t xml:space="preserve"> je na kvalifikační kurzy a kurzy dalšího vzdělávání, z čeho</w:t>
      </w:r>
      <w:r w:rsidR="00A162F3">
        <w:rPr>
          <w:rFonts w:cstheme="minorHAnsi"/>
          <w:sz w:val="22"/>
          <w:szCs w:val="22"/>
        </w:rPr>
        <w:t>ž</w:t>
      </w:r>
      <w:r w:rsidRPr="00D15942">
        <w:rPr>
          <w:rFonts w:cstheme="minorHAnsi"/>
          <w:sz w:val="22"/>
          <w:szCs w:val="22"/>
        </w:rPr>
        <w:t xml:space="preserve"> vyplývá i</w:t>
      </w:r>
      <w:r w:rsidR="00BC1C22">
        <w:rPr>
          <w:rFonts w:cstheme="minorHAnsi"/>
          <w:sz w:val="22"/>
          <w:szCs w:val="22"/>
        </w:rPr>
        <w:t> </w:t>
      </w:r>
      <w:r w:rsidRPr="00D15942">
        <w:rPr>
          <w:rFonts w:cstheme="minorHAnsi"/>
          <w:sz w:val="22"/>
          <w:szCs w:val="22"/>
        </w:rPr>
        <w:t xml:space="preserve">členění dle časové dotace. </w:t>
      </w:r>
    </w:p>
    <w:p w:rsidR="00D15942" w:rsidRDefault="00D15942" w:rsidP="00BD465A">
      <w:pPr>
        <w:pStyle w:val="Odstavecseseznamem"/>
        <w:ind w:left="426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Dalšími třídícími parametry jsou:</w:t>
      </w:r>
    </w:p>
    <w:p w:rsidR="00D15942" w:rsidRDefault="00D15942" w:rsidP="00BD465A">
      <w:pPr>
        <w:pStyle w:val="Odstavecseseznamem"/>
        <w:numPr>
          <w:ilvl w:val="0"/>
          <w:numId w:val="66"/>
        </w:numPr>
        <w:ind w:left="851" w:hanging="284"/>
        <w:jc w:val="both"/>
        <w:rPr>
          <w:rFonts w:cstheme="minorHAnsi"/>
          <w:sz w:val="22"/>
          <w:szCs w:val="22"/>
        </w:rPr>
      </w:pPr>
      <w:r w:rsidRPr="00D15942">
        <w:rPr>
          <w:rFonts w:cstheme="minorHAnsi"/>
          <w:sz w:val="22"/>
          <w:szCs w:val="22"/>
        </w:rPr>
        <w:t xml:space="preserve">regionální zásah (roztřídění dle kraje), </w:t>
      </w:r>
    </w:p>
    <w:p w:rsidR="00D15942" w:rsidRDefault="00D15942" w:rsidP="00BD465A">
      <w:pPr>
        <w:pStyle w:val="Odstavecseseznamem"/>
        <w:numPr>
          <w:ilvl w:val="0"/>
          <w:numId w:val="66"/>
        </w:numPr>
        <w:ind w:left="851" w:hanging="284"/>
        <w:jc w:val="both"/>
        <w:rPr>
          <w:rFonts w:cstheme="minorHAnsi"/>
          <w:sz w:val="22"/>
          <w:szCs w:val="22"/>
        </w:rPr>
      </w:pPr>
      <w:r w:rsidRPr="00D15942">
        <w:rPr>
          <w:rFonts w:cstheme="minorHAnsi"/>
          <w:sz w:val="22"/>
          <w:szCs w:val="22"/>
        </w:rPr>
        <w:t>platnost akreditace (od kdy do kdy je akreditace platná)</w:t>
      </w:r>
      <w:r>
        <w:rPr>
          <w:rFonts w:cstheme="minorHAnsi"/>
          <w:sz w:val="22"/>
          <w:szCs w:val="22"/>
        </w:rPr>
        <w:t>,</w:t>
      </w:r>
      <w:r w:rsidRPr="00D15942">
        <w:rPr>
          <w:rFonts w:cstheme="minorHAnsi"/>
          <w:sz w:val="22"/>
          <w:szCs w:val="22"/>
        </w:rPr>
        <w:t xml:space="preserve"> </w:t>
      </w:r>
    </w:p>
    <w:p w:rsidR="00D15942" w:rsidRDefault="00D15942" w:rsidP="00BD465A">
      <w:pPr>
        <w:pStyle w:val="Odstavecseseznamem"/>
        <w:numPr>
          <w:ilvl w:val="0"/>
          <w:numId w:val="66"/>
        </w:numPr>
        <w:ind w:left="851" w:hanging="284"/>
        <w:jc w:val="both"/>
        <w:rPr>
          <w:rFonts w:cstheme="minorHAnsi"/>
          <w:sz w:val="22"/>
          <w:szCs w:val="22"/>
        </w:rPr>
      </w:pPr>
      <w:r w:rsidRPr="00D15942">
        <w:rPr>
          <w:rFonts w:cstheme="minorHAnsi"/>
          <w:sz w:val="22"/>
          <w:szCs w:val="22"/>
        </w:rPr>
        <w:t>druh sociální služby (sociální poradenství, služby sociální péče a služby sociální prevence)</w:t>
      </w:r>
      <w:r>
        <w:rPr>
          <w:rFonts w:cstheme="minorHAnsi"/>
          <w:sz w:val="22"/>
          <w:szCs w:val="22"/>
        </w:rPr>
        <w:t>,</w:t>
      </w:r>
      <w:r w:rsidRPr="00D15942">
        <w:rPr>
          <w:rFonts w:cstheme="minorHAnsi"/>
          <w:sz w:val="22"/>
          <w:szCs w:val="22"/>
        </w:rPr>
        <w:t xml:space="preserve"> </w:t>
      </w:r>
    </w:p>
    <w:p w:rsidR="00D15942" w:rsidRPr="00D15942" w:rsidRDefault="00D15942" w:rsidP="00BD465A">
      <w:pPr>
        <w:pStyle w:val="Odstavecseseznamem"/>
        <w:numPr>
          <w:ilvl w:val="0"/>
          <w:numId w:val="66"/>
        </w:numPr>
        <w:spacing w:after="120"/>
        <w:ind w:left="851" w:hanging="284"/>
        <w:jc w:val="both"/>
        <w:rPr>
          <w:rFonts w:cstheme="minorHAnsi"/>
          <w:sz w:val="22"/>
          <w:szCs w:val="22"/>
        </w:rPr>
      </w:pPr>
      <w:r w:rsidRPr="00D15942">
        <w:rPr>
          <w:rFonts w:cstheme="minorHAnsi"/>
          <w:sz w:val="22"/>
          <w:szCs w:val="22"/>
        </w:rPr>
        <w:t>forma soc</w:t>
      </w:r>
      <w:r w:rsidR="00A567FD">
        <w:rPr>
          <w:rFonts w:cstheme="minorHAnsi"/>
          <w:sz w:val="22"/>
          <w:szCs w:val="22"/>
        </w:rPr>
        <w:t>iální</w:t>
      </w:r>
      <w:r w:rsidRPr="00D15942">
        <w:rPr>
          <w:rFonts w:cstheme="minorHAnsi"/>
          <w:sz w:val="22"/>
          <w:szCs w:val="22"/>
        </w:rPr>
        <w:t xml:space="preserve"> služby (pobytové, ambulantní, terénní).</w:t>
      </w:r>
    </w:p>
    <w:p w:rsidR="00D15942" w:rsidRDefault="00D15942" w:rsidP="00BD465A">
      <w:pPr>
        <w:pStyle w:val="Odstavecseseznamem"/>
        <w:ind w:left="426"/>
        <w:jc w:val="both"/>
        <w:rPr>
          <w:rFonts w:cstheme="minorHAnsi"/>
          <w:sz w:val="22"/>
          <w:szCs w:val="22"/>
        </w:rPr>
      </w:pPr>
      <w:r w:rsidRPr="00D15942">
        <w:rPr>
          <w:rFonts w:cstheme="minorHAnsi"/>
          <w:sz w:val="22"/>
          <w:szCs w:val="22"/>
          <w:u w:val="single"/>
        </w:rPr>
        <w:t>Sekundární dělen</w:t>
      </w:r>
      <w:r w:rsidRPr="00D15942">
        <w:rPr>
          <w:rFonts w:cstheme="minorHAnsi"/>
          <w:sz w:val="22"/>
          <w:szCs w:val="22"/>
        </w:rPr>
        <w:t xml:space="preserve">í je </w:t>
      </w:r>
      <w:proofErr w:type="gramStart"/>
      <w:r w:rsidRPr="00D15942">
        <w:rPr>
          <w:rFonts w:cstheme="minorHAnsi"/>
          <w:sz w:val="22"/>
          <w:szCs w:val="22"/>
        </w:rPr>
        <w:t>dle</w:t>
      </w:r>
      <w:proofErr w:type="gramEnd"/>
      <w:r>
        <w:rPr>
          <w:rFonts w:cstheme="minorHAnsi"/>
          <w:sz w:val="22"/>
          <w:szCs w:val="22"/>
        </w:rPr>
        <w:t>:</w:t>
      </w:r>
    </w:p>
    <w:p w:rsidR="00D15942" w:rsidRDefault="00D15942" w:rsidP="00BD465A">
      <w:pPr>
        <w:pStyle w:val="Odstavecseseznamem"/>
        <w:numPr>
          <w:ilvl w:val="0"/>
          <w:numId w:val="66"/>
        </w:numPr>
        <w:ind w:left="851" w:hanging="284"/>
        <w:jc w:val="both"/>
        <w:rPr>
          <w:rFonts w:cstheme="minorHAnsi"/>
          <w:sz w:val="22"/>
          <w:szCs w:val="22"/>
        </w:rPr>
      </w:pPr>
      <w:r w:rsidRPr="00D15942">
        <w:rPr>
          <w:rFonts w:cstheme="minorHAnsi"/>
          <w:sz w:val="22"/>
          <w:szCs w:val="22"/>
        </w:rPr>
        <w:t>cílové skupiny, se kterou zájemce o kurz pracuje, nebo chce pracovat</w:t>
      </w:r>
      <w:r>
        <w:rPr>
          <w:rFonts w:cstheme="minorHAnsi"/>
          <w:sz w:val="22"/>
          <w:szCs w:val="22"/>
        </w:rPr>
        <w:t>,</w:t>
      </w:r>
    </w:p>
    <w:p w:rsidR="00D15942" w:rsidRDefault="00D15942" w:rsidP="00BD465A">
      <w:pPr>
        <w:pStyle w:val="Odstavecseseznamem"/>
        <w:numPr>
          <w:ilvl w:val="0"/>
          <w:numId w:val="66"/>
        </w:numPr>
        <w:ind w:left="851" w:hanging="284"/>
        <w:jc w:val="both"/>
        <w:rPr>
          <w:rFonts w:cstheme="minorHAnsi"/>
          <w:sz w:val="22"/>
          <w:szCs w:val="22"/>
        </w:rPr>
      </w:pPr>
      <w:r w:rsidRPr="00D15942">
        <w:rPr>
          <w:rFonts w:cstheme="minorHAnsi"/>
          <w:sz w:val="22"/>
          <w:szCs w:val="22"/>
        </w:rPr>
        <w:t>podílu povinné praxe</w:t>
      </w:r>
      <w:r>
        <w:rPr>
          <w:rFonts w:cstheme="minorHAnsi"/>
          <w:sz w:val="22"/>
          <w:szCs w:val="22"/>
        </w:rPr>
        <w:t>,</w:t>
      </w:r>
      <w:r w:rsidRPr="00D15942">
        <w:rPr>
          <w:rFonts w:cstheme="minorHAnsi"/>
          <w:sz w:val="22"/>
          <w:szCs w:val="22"/>
        </w:rPr>
        <w:t xml:space="preserve"> </w:t>
      </w:r>
    </w:p>
    <w:p w:rsidR="00D15942" w:rsidRDefault="00D15942" w:rsidP="00BD465A">
      <w:pPr>
        <w:pStyle w:val="Odstavecseseznamem"/>
        <w:numPr>
          <w:ilvl w:val="0"/>
          <w:numId w:val="66"/>
        </w:numPr>
        <w:ind w:left="851" w:hanging="284"/>
        <w:jc w:val="both"/>
        <w:rPr>
          <w:rFonts w:cstheme="minorHAnsi"/>
          <w:sz w:val="22"/>
          <w:szCs w:val="22"/>
        </w:rPr>
      </w:pPr>
      <w:r w:rsidRPr="00D15942">
        <w:rPr>
          <w:rFonts w:cstheme="minorHAnsi"/>
          <w:sz w:val="22"/>
          <w:szCs w:val="22"/>
        </w:rPr>
        <w:t>tematického zaměření kurzu.</w:t>
      </w:r>
    </w:p>
    <w:p w:rsidR="00D15942" w:rsidRPr="00D15942" w:rsidRDefault="00D15942" w:rsidP="00D15942">
      <w:pPr>
        <w:jc w:val="both"/>
        <w:rPr>
          <w:rFonts w:cstheme="minorHAnsi"/>
          <w:sz w:val="22"/>
          <w:szCs w:val="22"/>
        </w:rPr>
      </w:pPr>
    </w:p>
    <w:p w:rsidR="00C42EEA" w:rsidRPr="00BD465A" w:rsidRDefault="00C42EEA" w:rsidP="009C06B7">
      <w:pPr>
        <w:ind w:firstLine="284"/>
        <w:jc w:val="both"/>
        <w:rPr>
          <w:rFonts w:cstheme="minorHAnsi"/>
          <w:b/>
          <w:sz w:val="22"/>
          <w:szCs w:val="22"/>
        </w:rPr>
      </w:pPr>
      <w:r w:rsidRPr="00BD465A">
        <w:rPr>
          <w:rFonts w:cstheme="minorHAnsi"/>
          <w:b/>
          <w:sz w:val="22"/>
          <w:szCs w:val="22"/>
        </w:rPr>
        <w:t xml:space="preserve">Dílčí výstupy: </w:t>
      </w:r>
    </w:p>
    <w:p w:rsidR="00C42EEA" w:rsidRPr="0081402A" w:rsidRDefault="00C42EEA" w:rsidP="00BD465A">
      <w:pPr>
        <w:pStyle w:val="Odstavecseseznamem"/>
        <w:numPr>
          <w:ilvl w:val="0"/>
          <w:numId w:val="60"/>
        </w:numPr>
        <w:spacing w:after="200" w:line="276" w:lineRule="auto"/>
        <w:ind w:left="1134" w:hanging="283"/>
        <w:contextualSpacing/>
        <w:jc w:val="both"/>
        <w:rPr>
          <w:rFonts w:cstheme="minorHAnsi"/>
          <w:sz w:val="22"/>
          <w:szCs w:val="22"/>
        </w:rPr>
      </w:pPr>
      <w:r w:rsidRPr="0081402A">
        <w:rPr>
          <w:rFonts w:cstheme="minorHAnsi"/>
          <w:sz w:val="22"/>
          <w:szCs w:val="22"/>
        </w:rPr>
        <w:t>Manažerské shrnutí - zpracování výstupu za tuto etapu (v max. rozsahu 2 stran)</w:t>
      </w:r>
    </w:p>
    <w:p w:rsidR="00C42EEA" w:rsidRPr="0081402A" w:rsidRDefault="00D17BD7" w:rsidP="00BD465A">
      <w:pPr>
        <w:pStyle w:val="Odstavecseseznamem"/>
        <w:numPr>
          <w:ilvl w:val="0"/>
          <w:numId w:val="60"/>
        </w:numPr>
        <w:spacing w:after="200" w:line="276" w:lineRule="auto"/>
        <w:ind w:left="1134" w:hanging="283"/>
        <w:contextualSpacing/>
        <w:jc w:val="both"/>
        <w:rPr>
          <w:rFonts w:cstheme="minorHAnsi"/>
          <w:sz w:val="22"/>
          <w:szCs w:val="22"/>
        </w:rPr>
      </w:pPr>
      <w:r w:rsidRPr="0081402A">
        <w:rPr>
          <w:rFonts w:cstheme="minorHAnsi"/>
          <w:sz w:val="22"/>
          <w:szCs w:val="22"/>
        </w:rPr>
        <w:t xml:space="preserve">Doplnění a rozpracování stávajících </w:t>
      </w:r>
      <w:r w:rsidR="00C42EEA" w:rsidRPr="0081402A">
        <w:rPr>
          <w:rFonts w:cstheme="minorHAnsi"/>
          <w:sz w:val="22"/>
          <w:szCs w:val="22"/>
        </w:rPr>
        <w:t xml:space="preserve">parametrů v přehledné tabulce (ve </w:t>
      </w:r>
      <w:proofErr w:type="gramStart"/>
      <w:r w:rsidR="00C42EEA" w:rsidRPr="0081402A">
        <w:rPr>
          <w:rFonts w:cstheme="minorHAnsi"/>
          <w:sz w:val="22"/>
          <w:szCs w:val="22"/>
        </w:rPr>
        <w:t>formátu .</w:t>
      </w:r>
      <w:proofErr w:type="spellStart"/>
      <w:r w:rsidR="00C42EEA" w:rsidRPr="0081402A">
        <w:rPr>
          <w:rFonts w:cstheme="minorHAnsi"/>
          <w:sz w:val="22"/>
          <w:szCs w:val="22"/>
        </w:rPr>
        <w:t>xls</w:t>
      </w:r>
      <w:proofErr w:type="spellEnd"/>
      <w:r w:rsidR="00A162F3">
        <w:rPr>
          <w:rFonts w:cstheme="minorHAnsi"/>
          <w:sz w:val="22"/>
          <w:szCs w:val="22"/>
        </w:rPr>
        <w:t>/</w:t>
      </w:r>
      <w:proofErr w:type="spellStart"/>
      <w:r w:rsidR="00A162F3">
        <w:rPr>
          <w:rFonts w:cstheme="minorHAnsi"/>
          <w:sz w:val="22"/>
          <w:szCs w:val="22"/>
        </w:rPr>
        <w:t>xlsx</w:t>
      </w:r>
      <w:proofErr w:type="spellEnd"/>
      <w:proofErr w:type="gramEnd"/>
      <w:r w:rsidR="00C42EEA" w:rsidRPr="0081402A">
        <w:rPr>
          <w:rFonts w:cstheme="minorHAnsi"/>
          <w:sz w:val="22"/>
          <w:szCs w:val="22"/>
        </w:rPr>
        <w:t>) s případnými komentáři</w:t>
      </w:r>
      <w:r w:rsidRPr="0081402A">
        <w:rPr>
          <w:rFonts w:cstheme="minorHAnsi"/>
          <w:sz w:val="22"/>
          <w:szCs w:val="22"/>
        </w:rPr>
        <w:t xml:space="preserve"> (stručný přehled parametrů nastavený Zadavatelem je součástí této přílohy) </w:t>
      </w:r>
    </w:p>
    <w:p w:rsidR="00C42EEA" w:rsidRPr="0081402A" w:rsidRDefault="00C42EEA" w:rsidP="00C42EEA">
      <w:pPr>
        <w:pStyle w:val="Odstavecseseznamem"/>
        <w:ind w:left="1428"/>
        <w:jc w:val="both"/>
        <w:rPr>
          <w:rFonts w:cstheme="minorHAnsi"/>
          <w:sz w:val="22"/>
          <w:szCs w:val="22"/>
          <w:u w:val="single"/>
        </w:rPr>
      </w:pPr>
    </w:p>
    <w:p w:rsidR="00C42EEA" w:rsidRPr="0081402A" w:rsidRDefault="00C42EEA" w:rsidP="00BD465A">
      <w:pPr>
        <w:pStyle w:val="Odstavecseseznamem"/>
        <w:numPr>
          <w:ilvl w:val="0"/>
          <w:numId w:val="67"/>
        </w:numPr>
        <w:spacing w:after="200" w:line="276" w:lineRule="auto"/>
        <w:ind w:left="426" w:hanging="426"/>
        <w:contextualSpacing/>
        <w:jc w:val="both"/>
        <w:rPr>
          <w:rFonts w:cstheme="minorHAnsi"/>
          <w:b/>
          <w:sz w:val="22"/>
          <w:szCs w:val="22"/>
          <w:u w:val="single"/>
        </w:rPr>
      </w:pPr>
      <w:r w:rsidRPr="0081402A">
        <w:rPr>
          <w:b/>
          <w:sz w:val="22"/>
          <w:szCs w:val="22"/>
        </w:rPr>
        <w:t xml:space="preserve">Zpracování přehledu typových pozic dle katalogu </w:t>
      </w:r>
      <w:r w:rsidR="00D15942">
        <w:rPr>
          <w:b/>
          <w:sz w:val="22"/>
          <w:szCs w:val="22"/>
        </w:rPr>
        <w:t>Národní soustavy povolání (</w:t>
      </w:r>
      <w:r w:rsidRPr="0081402A">
        <w:rPr>
          <w:b/>
          <w:sz w:val="22"/>
          <w:szCs w:val="22"/>
        </w:rPr>
        <w:t>NSP</w:t>
      </w:r>
      <w:r w:rsidR="00D15942">
        <w:rPr>
          <w:b/>
          <w:sz w:val="22"/>
          <w:szCs w:val="22"/>
        </w:rPr>
        <w:t>)</w:t>
      </w:r>
    </w:p>
    <w:p w:rsidR="00C42EEA" w:rsidRPr="0081402A" w:rsidRDefault="00C42EEA" w:rsidP="00BD465A">
      <w:pPr>
        <w:pStyle w:val="Odstavecseseznamem"/>
        <w:ind w:left="426"/>
        <w:jc w:val="both"/>
        <w:rPr>
          <w:rFonts w:cstheme="minorHAnsi"/>
          <w:sz w:val="22"/>
          <w:szCs w:val="22"/>
        </w:rPr>
      </w:pPr>
      <w:r w:rsidRPr="0081402A">
        <w:rPr>
          <w:rFonts w:cstheme="minorHAnsi"/>
          <w:sz w:val="22"/>
          <w:szCs w:val="22"/>
        </w:rPr>
        <w:t>Budoucím záměrem je připravit cestu pro provázání vzdělávacích programů dle zákona č. </w:t>
      </w:r>
      <w:r w:rsidR="00A8239B" w:rsidRPr="0081402A">
        <w:rPr>
          <w:rFonts w:cstheme="minorHAnsi"/>
          <w:sz w:val="22"/>
          <w:szCs w:val="22"/>
        </w:rPr>
        <w:t>108/2006 Sb., o soc.</w:t>
      </w:r>
      <w:r w:rsidRPr="0081402A">
        <w:rPr>
          <w:rFonts w:cstheme="minorHAnsi"/>
          <w:sz w:val="22"/>
          <w:szCs w:val="22"/>
        </w:rPr>
        <w:t xml:space="preserve"> službách s </w:t>
      </w:r>
      <w:r w:rsidR="00A8239B" w:rsidRPr="0081402A">
        <w:rPr>
          <w:rFonts w:cstheme="minorHAnsi"/>
          <w:sz w:val="22"/>
          <w:szCs w:val="22"/>
        </w:rPr>
        <w:t>NSP</w:t>
      </w:r>
      <w:r w:rsidRPr="0081402A">
        <w:rPr>
          <w:rFonts w:cstheme="minorHAnsi"/>
          <w:sz w:val="22"/>
          <w:szCs w:val="22"/>
        </w:rPr>
        <w:t xml:space="preserve">. Vlastní provázání je však již mimo rámec této zakázky. </w:t>
      </w:r>
    </w:p>
    <w:p w:rsidR="00C42EEA" w:rsidRPr="0081402A" w:rsidRDefault="00C42EEA" w:rsidP="00BD465A">
      <w:pPr>
        <w:pStyle w:val="Odstavecseseznamem"/>
        <w:spacing w:after="120"/>
        <w:ind w:left="426"/>
        <w:jc w:val="both"/>
        <w:rPr>
          <w:rFonts w:cstheme="minorHAnsi"/>
          <w:sz w:val="22"/>
          <w:szCs w:val="22"/>
        </w:rPr>
      </w:pPr>
      <w:r w:rsidRPr="0081402A">
        <w:rPr>
          <w:rFonts w:cstheme="minorHAnsi"/>
          <w:sz w:val="22"/>
          <w:szCs w:val="22"/>
        </w:rPr>
        <w:t>Cílem výstupu je navrhnout možnost využití typových pozic NSP a</w:t>
      </w:r>
      <w:r w:rsidRPr="0081402A">
        <w:rPr>
          <w:sz w:val="22"/>
          <w:szCs w:val="22"/>
        </w:rPr>
        <w:t xml:space="preserve"> odpovídajících kompetencí z centrální databáze kompetencí (CDK) při třídění akreditovaných vzdělávacích programů. </w:t>
      </w:r>
      <w:r w:rsidRPr="0081402A">
        <w:rPr>
          <w:rFonts w:cstheme="minorHAnsi"/>
          <w:sz w:val="22"/>
          <w:szCs w:val="22"/>
        </w:rPr>
        <w:t>Odborný směr „Sociální péče“ v registru NSP nemá dosud k</w:t>
      </w:r>
      <w:r w:rsidR="00BC1C22">
        <w:rPr>
          <w:rFonts w:cstheme="minorHAnsi"/>
          <w:sz w:val="22"/>
          <w:szCs w:val="22"/>
        </w:rPr>
        <w:t> </w:t>
      </w:r>
      <w:r w:rsidRPr="0081402A">
        <w:rPr>
          <w:rFonts w:cstheme="minorHAnsi"/>
          <w:sz w:val="22"/>
          <w:szCs w:val="22"/>
        </w:rPr>
        <w:t>typovým pozicím přiřazeny kompetence z </w:t>
      </w:r>
      <w:r w:rsidR="00A8239B" w:rsidRPr="0081402A">
        <w:rPr>
          <w:rFonts w:cstheme="minorHAnsi"/>
          <w:sz w:val="22"/>
          <w:szCs w:val="22"/>
        </w:rPr>
        <w:t>CDK</w:t>
      </w:r>
      <w:r w:rsidRPr="0081402A">
        <w:rPr>
          <w:rFonts w:cstheme="minorHAnsi"/>
          <w:sz w:val="22"/>
          <w:szCs w:val="22"/>
        </w:rPr>
        <w:t xml:space="preserve">. </w:t>
      </w:r>
    </w:p>
    <w:p w:rsidR="00C42EEA" w:rsidRPr="00BD465A" w:rsidRDefault="00C42EEA" w:rsidP="00BD465A">
      <w:pPr>
        <w:ind w:firstLine="426"/>
        <w:jc w:val="both"/>
        <w:rPr>
          <w:b/>
          <w:sz w:val="22"/>
          <w:szCs w:val="22"/>
        </w:rPr>
      </w:pPr>
      <w:r w:rsidRPr="00BD465A">
        <w:rPr>
          <w:b/>
          <w:sz w:val="22"/>
          <w:szCs w:val="22"/>
        </w:rPr>
        <w:t>Dílčí výstupy:</w:t>
      </w:r>
    </w:p>
    <w:p w:rsidR="00C42EEA" w:rsidRPr="0081402A" w:rsidRDefault="00C42EEA" w:rsidP="00BD465A">
      <w:pPr>
        <w:pStyle w:val="Odstavecseseznamem"/>
        <w:numPr>
          <w:ilvl w:val="0"/>
          <w:numId w:val="59"/>
        </w:numPr>
        <w:spacing w:after="200" w:line="276" w:lineRule="auto"/>
        <w:ind w:left="1134" w:hanging="283"/>
        <w:contextualSpacing/>
        <w:jc w:val="both"/>
        <w:rPr>
          <w:rFonts w:cstheme="minorHAnsi"/>
          <w:sz w:val="22"/>
          <w:szCs w:val="22"/>
        </w:rPr>
      </w:pPr>
      <w:r w:rsidRPr="0081402A">
        <w:rPr>
          <w:rFonts w:cstheme="minorHAnsi"/>
          <w:sz w:val="22"/>
          <w:szCs w:val="22"/>
        </w:rPr>
        <w:t>Manažerské shrnutí zpracování výstupu za tuto etapu (v max. rozsahu 2 stran)</w:t>
      </w:r>
    </w:p>
    <w:p w:rsidR="00C42EEA" w:rsidRPr="0081402A" w:rsidRDefault="00C42EEA" w:rsidP="00BD465A">
      <w:pPr>
        <w:pStyle w:val="Odstavecseseznamem"/>
        <w:numPr>
          <w:ilvl w:val="0"/>
          <w:numId w:val="59"/>
        </w:numPr>
        <w:spacing w:after="200" w:line="276" w:lineRule="auto"/>
        <w:ind w:left="1134" w:hanging="283"/>
        <w:contextualSpacing/>
        <w:jc w:val="both"/>
        <w:rPr>
          <w:sz w:val="22"/>
          <w:szCs w:val="22"/>
        </w:rPr>
      </w:pPr>
      <w:r w:rsidRPr="0081402A">
        <w:rPr>
          <w:sz w:val="22"/>
          <w:szCs w:val="22"/>
        </w:rPr>
        <w:t>Přehled typových pozic – odborný směr „Sociální péče“ dle katalogu NSP (ve</w:t>
      </w:r>
      <w:r w:rsidR="00BC1C22">
        <w:rPr>
          <w:sz w:val="22"/>
          <w:szCs w:val="22"/>
        </w:rPr>
        <w:t> </w:t>
      </w:r>
      <w:proofErr w:type="gramStart"/>
      <w:r w:rsidRPr="0081402A">
        <w:rPr>
          <w:sz w:val="22"/>
          <w:szCs w:val="22"/>
        </w:rPr>
        <w:t>formátu .</w:t>
      </w:r>
      <w:proofErr w:type="spellStart"/>
      <w:r w:rsidRPr="0081402A">
        <w:rPr>
          <w:sz w:val="22"/>
          <w:szCs w:val="22"/>
        </w:rPr>
        <w:t>xls</w:t>
      </w:r>
      <w:proofErr w:type="spellEnd"/>
      <w:r w:rsidR="00A162F3">
        <w:rPr>
          <w:sz w:val="22"/>
          <w:szCs w:val="22"/>
        </w:rPr>
        <w:t>/</w:t>
      </w:r>
      <w:proofErr w:type="spellStart"/>
      <w:r w:rsidR="00A162F3">
        <w:rPr>
          <w:sz w:val="22"/>
          <w:szCs w:val="22"/>
        </w:rPr>
        <w:t>xlsx</w:t>
      </w:r>
      <w:proofErr w:type="spellEnd"/>
      <w:proofErr w:type="gramEnd"/>
      <w:r w:rsidRPr="0081402A">
        <w:rPr>
          <w:sz w:val="22"/>
          <w:szCs w:val="22"/>
        </w:rPr>
        <w:t>)</w:t>
      </w:r>
    </w:p>
    <w:p w:rsidR="00C42EEA" w:rsidRPr="0081402A" w:rsidRDefault="00C42EEA" w:rsidP="00BD465A">
      <w:pPr>
        <w:pStyle w:val="Odstavecseseznamem"/>
        <w:numPr>
          <w:ilvl w:val="0"/>
          <w:numId w:val="59"/>
        </w:numPr>
        <w:spacing w:after="200" w:line="276" w:lineRule="auto"/>
        <w:ind w:left="1134" w:hanging="283"/>
        <w:contextualSpacing/>
        <w:jc w:val="both"/>
        <w:rPr>
          <w:sz w:val="22"/>
          <w:szCs w:val="22"/>
        </w:rPr>
      </w:pPr>
      <w:r w:rsidRPr="0081402A">
        <w:rPr>
          <w:sz w:val="22"/>
          <w:szCs w:val="22"/>
        </w:rPr>
        <w:t xml:space="preserve">Návrh na využití sktruktury typových pozic pro doplnění parametrů při třídění vzdělávacích programů (viz dílčí výstup </w:t>
      </w:r>
      <w:r w:rsidR="00124A31">
        <w:rPr>
          <w:sz w:val="22"/>
          <w:szCs w:val="22"/>
        </w:rPr>
        <w:t>A</w:t>
      </w:r>
      <w:r w:rsidRPr="0081402A">
        <w:rPr>
          <w:sz w:val="22"/>
          <w:szCs w:val="22"/>
        </w:rPr>
        <w:t xml:space="preserve">) </w:t>
      </w:r>
    </w:p>
    <w:p w:rsidR="00C42EEA" w:rsidRPr="0081402A" w:rsidRDefault="00C42EEA" w:rsidP="00C42EEA">
      <w:pPr>
        <w:pStyle w:val="Odstavecseseznamem"/>
        <w:ind w:left="1068"/>
        <w:jc w:val="both"/>
        <w:rPr>
          <w:rFonts w:cstheme="minorHAnsi"/>
          <w:sz w:val="22"/>
          <w:szCs w:val="22"/>
          <w:u w:val="single"/>
        </w:rPr>
      </w:pPr>
    </w:p>
    <w:p w:rsidR="00C42EEA" w:rsidRPr="0081402A" w:rsidRDefault="00C42EEA" w:rsidP="00BD465A">
      <w:pPr>
        <w:pStyle w:val="Odstavecseseznamem"/>
        <w:numPr>
          <w:ilvl w:val="0"/>
          <w:numId w:val="67"/>
        </w:numPr>
        <w:spacing w:after="200"/>
        <w:ind w:left="426" w:hanging="426"/>
        <w:contextualSpacing/>
        <w:jc w:val="both"/>
        <w:rPr>
          <w:b/>
          <w:sz w:val="22"/>
          <w:szCs w:val="22"/>
        </w:rPr>
      </w:pPr>
      <w:r w:rsidRPr="0081402A">
        <w:rPr>
          <w:b/>
          <w:sz w:val="22"/>
          <w:szCs w:val="22"/>
        </w:rPr>
        <w:t xml:space="preserve">Zpracování </w:t>
      </w:r>
      <w:r w:rsidR="00632D34">
        <w:rPr>
          <w:b/>
          <w:sz w:val="22"/>
          <w:szCs w:val="22"/>
        </w:rPr>
        <w:t>přehledu</w:t>
      </w:r>
      <w:r w:rsidRPr="0081402A">
        <w:rPr>
          <w:b/>
          <w:sz w:val="22"/>
          <w:szCs w:val="22"/>
        </w:rPr>
        <w:t xml:space="preserve"> </w:t>
      </w:r>
      <w:r w:rsidR="00D15942">
        <w:rPr>
          <w:b/>
          <w:sz w:val="22"/>
          <w:szCs w:val="22"/>
        </w:rPr>
        <w:t>a popis akreditovaných vzdělávacích programů</w:t>
      </w:r>
      <w:r w:rsidRPr="0081402A">
        <w:rPr>
          <w:sz w:val="22"/>
          <w:szCs w:val="22"/>
        </w:rPr>
        <w:t xml:space="preserve"> (</w:t>
      </w:r>
      <w:r w:rsidR="00D15942" w:rsidRPr="0081402A">
        <w:rPr>
          <w:sz w:val="22"/>
          <w:szCs w:val="22"/>
        </w:rPr>
        <w:t>jejichž veškerá dokumentace bude zpřístupněna z archivu MPSV pouze pro účely zpracování zakázky</w:t>
      </w:r>
      <w:r w:rsidRPr="0081402A">
        <w:rPr>
          <w:sz w:val="22"/>
          <w:szCs w:val="22"/>
        </w:rPr>
        <w:t xml:space="preserve">) </w:t>
      </w:r>
      <w:r w:rsidRPr="0081402A">
        <w:rPr>
          <w:b/>
          <w:sz w:val="22"/>
          <w:szCs w:val="22"/>
        </w:rPr>
        <w:t>a</w:t>
      </w:r>
      <w:r w:rsidR="00D15942">
        <w:rPr>
          <w:b/>
          <w:sz w:val="22"/>
          <w:szCs w:val="22"/>
        </w:rPr>
        <w:t> </w:t>
      </w:r>
      <w:r w:rsidRPr="0081402A">
        <w:rPr>
          <w:b/>
          <w:sz w:val="22"/>
          <w:szCs w:val="22"/>
        </w:rPr>
        <w:t>jejich roztřídění dle navržených a schválených parametrů.</w:t>
      </w:r>
    </w:p>
    <w:p w:rsidR="00C42EEA" w:rsidRPr="0081402A" w:rsidRDefault="00C42EEA" w:rsidP="00BD465A">
      <w:pPr>
        <w:pStyle w:val="Odstavecseseznamem"/>
        <w:ind w:left="426"/>
        <w:jc w:val="both"/>
        <w:rPr>
          <w:sz w:val="22"/>
          <w:szCs w:val="22"/>
        </w:rPr>
      </w:pPr>
      <w:r w:rsidRPr="0081402A">
        <w:rPr>
          <w:sz w:val="22"/>
          <w:szCs w:val="22"/>
        </w:rPr>
        <w:t>Zpracovatel získá vstupem do archivu MPSV veškeré informace potřebné ke</w:t>
      </w:r>
      <w:r w:rsidR="00BC1C22">
        <w:rPr>
          <w:sz w:val="22"/>
          <w:szCs w:val="22"/>
        </w:rPr>
        <w:t> </w:t>
      </w:r>
      <w:r w:rsidRPr="0081402A">
        <w:rPr>
          <w:sz w:val="22"/>
          <w:szCs w:val="22"/>
        </w:rPr>
        <w:t xml:space="preserve">zpracování, roztřídění a popisu všech stávajících </w:t>
      </w:r>
      <w:r w:rsidR="00D15942">
        <w:rPr>
          <w:sz w:val="22"/>
          <w:szCs w:val="22"/>
        </w:rPr>
        <w:t>akreditovaných vzdělávacích programů</w:t>
      </w:r>
      <w:r w:rsidRPr="0081402A">
        <w:rPr>
          <w:rStyle w:val="Znakapoznpodarou"/>
          <w:sz w:val="22"/>
          <w:szCs w:val="22"/>
        </w:rPr>
        <w:footnoteReference w:id="1"/>
      </w:r>
      <w:r w:rsidRPr="0081402A">
        <w:rPr>
          <w:sz w:val="22"/>
          <w:szCs w:val="22"/>
        </w:rPr>
        <w:t xml:space="preserve">. Dle sdělení MPSV je v současnosti akreditováno cca 4 500 vzdělávacích programů, které organizuje přibližně 500 vzdělávacích institucí. </w:t>
      </w:r>
    </w:p>
    <w:p w:rsidR="00C42EEA" w:rsidRDefault="00C42EEA" w:rsidP="00BD465A">
      <w:pPr>
        <w:pStyle w:val="Odstavecseseznamem"/>
        <w:spacing w:after="120"/>
        <w:ind w:left="426"/>
        <w:jc w:val="both"/>
        <w:rPr>
          <w:sz w:val="22"/>
          <w:szCs w:val="22"/>
        </w:rPr>
      </w:pPr>
      <w:r w:rsidRPr="0081402A">
        <w:rPr>
          <w:sz w:val="22"/>
          <w:szCs w:val="22"/>
        </w:rPr>
        <w:lastRenderedPageBreak/>
        <w:t>Třídění by mělo probíhat s ohledem na budoucí využití, a to vytvoření elektronického katalogu vzdělávacích programů a provázání se zákonem č. 108/2006 Sb.</w:t>
      </w:r>
    </w:p>
    <w:p w:rsidR="009F3980" w:rsidRDefault="009F3980" w:rsidP="009F3980">
      <w:pPr>
        <w:pStyle w:val="Odstavecseseznamem"/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Zpracovatel ve své nabídce navrhne, jakým způsobem bude zpracovávat dokumentaci k akreditovaným vzdělávacím programům. Většina dokumentace je uložena na CD nosičích, některé nosiče však mohou být nečitelné, případně neúplné. Zpracovatel navrhne, zda bude v případě těchto CD nosičů pořizovat pouze výpisy z listinné dokumentace, která není uložena na CD nosiči (je nečitelná nebo zcela chybí), a s těmi nadále pracovat, nebo provede digitalizaci (naskenování) dokumentace pro potřeby dalšího použití, případně zvolí jiný způsob. </w:t>
      </w:r>
    </w:p>
    <w:p w:rsidR="00D15942" w:rsidRPr="0081402A" w:rsidRDefault="00D15942" w:rsidP="00BD465A">
      <w:pPr>
        <w:pStyle w:val="Odstavecseseznamem"/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Struktura popisu vzdělávacího programu a způsob zpracování podléhá odsouhlasení Zadavatelem. Jejich návrh bude součástí nabídky a předmětem hodnocení VZ. </w:t>
      </w:r>
    </w:p>
    <w:p w:rsidR="00C42EEA" w:rsidRPr="00BD465A" w:rsidRDefault="00C42EEA" w:rsidP="00E6109C">
      <w:pPr>
        <w:ind w:firstLine="426"/>
        <w:jc w:val="both"/>
        <w:rPr>
          <w:b/>
          <w:sz w:val="22"/>
          <w:szCs w:val="22"/>
        </w:rPr>
      </w:pPr>
      <w:r w:rsidRPr="00BD465A">
        <w:rPr>
          <w:b/>
          <w:sz w:val="22"/>
          <w:szCs w:val="22"/>
        </w:rPr>
        <w:t xml:space="preserve">Dílčí výstupy: </w:t>
      </w:r>
    </w:p>
    <w:p w:rsidR="00C42EEA" w:rsidRPr="0081402A" w:rsidRDefault="00C42EEA" w:rsidP="00BD465A">
      <w:pPr>
        <w:pStyle w:val="Odstavecseseznamem"/>
        <w:numPr>
          <w:ilvl w:val="0"/>
          <w:numId w:val="58"/>
        </w:numPr>
        <w:spacing w:after="200" w:line="276" w:lineRule="auto"/>
        <w:ind w:left="1134" w:hanging="283"/>
        <w:contextualSpacing/>
        <w:jc w:val="both"/>
        <w:rPr>
          <w:rFonts w:cstheme="minorHAnsi"/>
          <w:sz w:val="22"/>
          <w:szCs w:val="22"/>
        </w:rPr>
      </w:pPr>
      <w:r w:rsidRPr="0081402A">
        <w:rPr>
          <w:rFonts w:cstheme="minorHAnsi"/>
          <w:sz w:val="22"/>
          <w:szCs w:val="22"/>
        </w:rPr>
        <w:t>Manažerské shrnutí - zpracování výstupu za tuto etapu (v max. rozsahu 2 stran)</w:t>
      </w:r>
    </w:p>
    <w:p w:rsidR="00C42EEA" w:rsidRPr="0081402A" w:rsidRDefault="00632D34" w:rsidP="00BD465A">
      <w:pPr>
        <w:pStyle w:val="Odstavecseseznamem"/>
        <w:numPr>
          <w:ilvl w:val="0"/>
          <w:numId w:val="58"/>
        </w:numPr>
        <w:spacing w:after="200" w:line="276" w:lineRule="auto"/>
        <w:ind w:left="1134" w:hanging="283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Přehled</w:t>
      </w:r>
      <w:r w:rsidR="00C42EEA" w:rsidRPr="0081402A">
        <w:rPr>
          <w:sz w:val="22"/>
          <w:szCs w:val="22"/>
        </w:rPr>
        <w:t xml:space="preserve"> všech </w:t>
      </w:r>
      <w:r w:rsidR="00D15942">
        <w:rPr>
          <w:sz w:val="22"/>
          <w:szCs w:val="22"/>
        </w:rPr>
        <w:t>akreditovaných vzdělávacích programů</w:t>
      </w:r>
      <w:r w:rsidR="00C42EEA" w:rsidRPr="0081402A">
        <w:rPr>
          <w:sz w:val="22"/>
          <w:szCs w:val="22"/>
        </w:rPr>
        <w:t xml:space="preserve"> s třídícími příznaky (ve</w:t>
      </w:r>
      <w:r w:rsidR="003E3C5D">
        <w:rPr>
          <w:sz w:val="22"/>
          <w:szCs w:val="22"/>
        </w:rPr>
        <w:t> </w:t>
      </w:r>
      <w:proofErr w:type="gramStart"/>
      <w:r w:rsidR="00C42EEA" w:rsidRPr="0081402A">
        <w:rPr>
          <w:sz w:val="22"/>
          <w:szCs w:val="22"/>
        </w:rPr>
        <w:t>formátu .</w:t>
      </w:r>
      <w:proofErr w:type="spellStart"/>
      <w:r w:rsidR="00C42EEA" w:rsidRPr="0081402A">
        <w:rPr>
          <w:sz w:val="22"/>
          <w:szCs w:val="22"/>
        </w:rPr>
        <w:t>xls</w:t>
      </w:r>
      <w:proofErr w:type="spellEnd"/>
      <w:r w:rsidR="00A162F3">
        <w:rPr>
          <w:sz w:val="22"/>
          <w:szCs w:val="22"/>
        </w:rPr>
        <w:t>/</w:t>
      </w:r>
      <w:proofErr w:type="spellStart"/>
      <w:r w:rsidR="00A162F3">
        <w:rPr>
          <w:sz w:val="22"/>
          <w:szCs w:val="22"/>
        </w:rPr>
        <w:t>xlsx</w:t>
      </w:r>
      <w:proofErr w:type="spellEnd"/>
      <w:proofErr w:type="gramEnd"/>
      <w:r w:rsidR="00C42EEA" w:rsidRPr="0081402A">
        <w:rPr>
          <w:sz w:val="22"/>
          <w:szCs w:val="22"/>
        </w:rPr>
        <w:t xml:space="preserve">). Vzdělávací programy budou označeny jednoduchým kódem, který bude uváděn u všech výstupů. </w:t>
      </w:r>
      <w:r w:rsidR="00C42EEA" w:rsidRPr="0081402A">
        <w:rPr>
          <w:rFonts w:cstheme="minorHAnsi"/>
          <w:sz w:val="22"/>
          <w:szCs w:val="22"/>
        </w:rPr>
        <w:t>Dokument bude ve formě umožňující statistické zpracování (např. grafy, tabulky atd.)</w:t>
      </w:r>
    </w:p>
    <w:p w:rsidR="00C42EEA" w:rsidRPr="0081402A" w:rsidRDefault="00632D34" w:rsidP="00BD465A">
      <w:pPr>
        <w:pStyle w:val="Odstavecseseznamem"/>
        <w:numPr>
          <w:ilvl w:val="0"/>
          <w:numId w:val="58"/>
        </w:numPr>
        <w:spacing w:after="200" w:line="276" w:lineRule="auto"/>
        <w:ind w:left="1134" w:hanging="283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Přehled</w:t>
      </w:r>
      <w:r w:rsidR="00C42EEA" w:rsidRPr="0081402A">
        <w:rPr>
          <w:sz w:val="22"/>
          <w:szCs w:val="22"/>
        </w:rPr>
        <w:t xml:space="preserve"> </w:t>
      </w:r>
      <w:r w:rsidR="00D15942">
        <w:rPr>
          <w:sz w:val="22"/>
          <w:szCs w:val="22"/>
        </w:rPr>
        <w:t xml:space="preserve">akreditovaných vzdělávacích programů </w:t>
      </w:r>
      <w:r w:rsidR="00C42EEA" w:rsidRPr="0081402A">
        <w:rPr>
          <w:sz w:val="22"/>
          <w:szCs w:val="22"/>
        </w:rPr>
        <w:t>podle jednotlivých parametrů (ve</w:t>
      </w:r>
      <w:r w:rsidR="003E3C5D">
        <w:rPr>
          <w:sz w:val="22"/>
          <w:szCs w:val="22"/>
        </w:rPr>
        <w:t> </w:t>
      </w:r>
      <w:proofErr w:type="gramStart"/>
      <w:r w:rsidR="00C42EEA" w:rsidRPr="0081402A">
        <w:rPr>
          <w:sz w:val="22"/>
          <w:szCs w:val="22"/>
        </w:rPr>
        <w:t>formátu .</w:t>
      </w:r>
      <w:proofErr w:type="spellStart"/>
      <w:r w:rsidR="00C42EEA" w:rsidRPr="0081402A">
        <w:rPr>
          <w:sz w:val="22"/>
          <w:szCs w:val="22"/>
        </w:rPr>
        <w:t>xls</w:t>
      </w:r>
      <w:proofErr w:type="spellEnd"/>
      <w:r w:rsidR="00A162F3">
        <w:rPr>
          <w:sz w:val="22"/>
          <w:szCs w:val="22"/>
        </w:rPr>
        <w:t>/</w:t>
      </w:r>
      <w:proofErr w:type="spellStart"/>
      <w:r w:rsidR="00A162F3">
        <w:rPr>
          <w:sz w:val="22"/>
          <w:szCs w:val="22"/>
        </w:rPr>
        <w:t>xlsx</w:t>
      </w:r>
      <w:proofErr w:type="spellEnd"/>
      <w:proofErr w:type="gramEnd"/>
      <w:r w:rsidR="00C42EEA" w:rsidRPr="0081402A">
        <w:rPr>
          <w:sz w:val="22"/>
          <w:szCs w:val="22"/>
        </w:rPr>
        <w:t xml:space="preserve">). </w:t>
      </w:r>
      <w:r w:rsidR="00C42EEA" w:rsidRPr="0081402A">
        <w:rPr>
          <w:rFonts w:cstheme="minorHAnsi"/>
          <w:sz w:val="22"/>
          <w:szCs w:val="22"/>
        </w:rPr>
        <w:t>Dokument bude ve formě umožňující statistické zpracování (např. grafy, tabulky atd.)</w:t>
      </w:r>
    </w:p>
    <w:p w:rsidR="00C42EEA" w:rsidRPr="0081402A" w:rsidRDefault="00C42EEA" w:rsidP="00BD465A">
      <w:pPr>
        <w:pStyle w:val="Odstavecseseznamem"/>
        <w:numPr>
          <w:ilvl w:val="0"/>
          <w:numId w:val="58"/>
        </w:numPr>
        <w:spacing w:after="200" w:line="276" w:lineRule="auto"/>
        <w:ind w:left="1134" w:hanging="283"/>
        <w:contextualSpacing/>
        <w:jc w:val="both"/>
        <w:rPr>
          <w:sz w:val="22"/>
          <w:szCs w:val="22"/>
        </w:rPr>
      </w:pPr>
      <w:r w:rsidRPr="0081402A">
        <w:rPr>
          <w:sz w:val="22"/>
          <w:szCs w:val="22"/>
        </w:rPr>
        <w:t xml:space="preserve">Popis vzdělávacích programů dle parametrů navržených v dílčím výstupu </w:t>
      </w:r>
      <w:r w:rsidR="00D15942">
        <w:rPr>
          <w:sz w:val="22"/>
          <w:szCs w:val="22"/>
        </w:rPr>
        <w:t>A</w:t>
      </w:r>
      <w:r w:rsidRPr="0081402A">
        <w:rPr>
          <w:sz w:val="22"/>
          <w:szCs w:val="22"/>
        </w:rPr>
        <w:t xml:space="preserve"> </w:t>
      </w:r>
      <w:proofErr w:type="spellStart"/>
      <w:r w:rsidRPr="0081402A">
        <w:rPr>
          <w:sz w:val="22"/>
          <w:szCs w:val="22"/>
        </w:rPr>
        <w:t>a</w:t>
      </w:r>
      <w:proofErr w:type="spellEnd"/>
      <w:r w:rsidRPr="0081402A">
        <w:rPr>
          <w:sz w:val="22"/>
          <w:szCs w:val="22"/>
        </w:rPr>
        <w:t> schváleným zadavatelem</w:t>
      </w:r>
      <w:r w:rsidR="00124A31">
        <w:rPr>
          <w:sz w:val="22"/>
          <w:szCs w:val="22"/>
        </w:rPr>
        <w:t xml:space="preserve"> v předem odsouhlasené struktuře</w:t>
      </w:r>
      <w:r w:rsidRPr="0081402A">
        <w:rPr>
          <w:sz w:val="22"/>
          <w:szCs w:val="22"/>
        </w:rPr>
        <w:t xml:space="preserve"> (ve </w:t>
      </w:r>
      <w:proofErr w:type="gramStart"/>
      <w:r w:rsidRPr="0081402A">
        <w:rPr>
          <w:sz w:val="22"/>
          <w:szCs w:val="22"/>
        </w:rPr>
        <w:t>formátu .doc</w:t>
      </w:r>
      <w:proofErr w:type="gramEnd"/>
      <w:r w:rsidRPr="0081402A">
        <w:rPr>
          <w:sz w:val="22"/>
          <w:szCs w:val="22"/>
        </w:rPr>
        <w:t>, 1</w:t>
      </w:r>
      <w:r w:rsidR="00124A31">
        <w:rPr>
          <w:sz w:val="22"/>
          <w:szCs w:val="22"/>
        </w:rPr>
        <w:t> </w:t>
      </w:r>
      <w:r w:rsidRPr="0081402A">
        <w:rPr>
          <w:sz w:val="22"/>
          <w:szCs w:val="22"/>
        </w:rPr>
        <w:t>vzdělávací program = 1</w:t>
      </w:r>
      <w:r w:rsidR="00124A31">
        <w:rPr>
          <w:sz w:val="22"/>
          <w:szCs w:val="22"/>
        </w:rPr>
        <w:t>–2</w:t>
      </w:r>
      <w:r w:rsidRPr="0081402A">
        <w:rPr>
          <w:sz w:val="22"/>
          <w:szCs w:val="22"/>
        </w:rPr>
        <w:t xml:space="preserve"> stran</w:t>
      </w:r>
      <w:r w:rsidR="00124A31">
        <w:rPr>
          <w:sz w:val="22"/>
          <w:szCs w:val="22"/>
        </w:rPr>
        <w:t>y</w:t>
      </w:r>
      <w:r w:rsidRPr="0081402A">
        <w:rPr>
          <w:sz w:val="22"/>
          <w:szCs w:val="22"/>
        </w:rPr>
        <w:t xml:space="preserve"> A4).</w:t>
      </w:r>
    </w:p>
    <w:p w:rsidR="00C42EEA" w:rsidRPr="0081402A" w:rsidRDefault="00C42EEA" w:rsidP="00C42EEA">
      <w:pPr>
        <w:pStyle w:val="Odstavecseseznamem"/>
        <w:ind w:left="1428"/>
        <w:jc w:val="both"/>
        <w:rPr>
          <w:sz w:val="22"/>
          <w:szCs w:val="22"/>
        </w:rPr>
      </w:pPr>
    </w:p>
    <w:p w:rsidR="00C42EEA" w:rsidRPr="0081402A" w:rsidRDefault="00C42EEA" w:rsidP="00BD465A">
      <w:pPr>
        <w:pStyle w:val="Odstavecseseznamem"/>
        <w:numPr>
          <w:ilvl w:val="0"/>
          <w:numId w:val="67"/>
        </w:numPr>
        <w:spacing w:after="200" w:line="276" w:lineRule="auto"/>
        <w:ind w:left="426" w:hanging="426"/>
        <w:contextualSpacing/>
        <w:jc w:val="both"/>
        <w:rPr>
          <w:b/>
          <w:sz w:val="22"/>
          <w:szCs w:val="22"/>
        </w:rPr>
      </w:pPr>
      <w:r w:rsidRPr="0081402A">
        <w:rPr>
          <w:b/>
          <w:sz w:val="22"/>
          <w:szCs w:val="22"/>
        </w:rPr>
        <w:t xml:space="preserve">Navržení úpravy struktury </w:t>
      </w:r>
      <w:r w:rsidR="00A567FD">
        <w:rPr>
          <w:b/>
          <w:sz w:val="22"/>
          <w:szCs w:val="22"/>
        </w:rPr>
        <w:t>N</w:t>
      </w:r>
      <w:r w:rsidRPr="0081402A">
        <w:rPr>
          <w:b/>
          <w:sz w:val="22"/>
          <w:szCs w:val="22"/>
        </w:rPr>
        <w:t>árodní soustavy kvalif</w:t>
      </w:r>
      <w:r w:rsidR="00A8239B" w:rsidRPr="0081402A">
        <w:rPr>
          <w:b/>
          <w:sz w:val="22"/>
          <w:szCs w:val="22"/>
        </w:rPr>
        <w:t>ikací (NSK) v oblasti soc.</w:t>
      </w:r>
      <w:r w:rsidRPr="0081402A">
        <w:rPr>
          <w:b/>
          <w:sz w:val="22"/>
          <w:szCs w:val="22"/>
        </w:rPr>
        <w:t xml:space="preserve"> služeb ve vztahu k odbornému směru</w:t>
      </w:r>
      <w:r w:rsidR="00632D34">
        <w:rPr>
          <w:b/>
          <w:sz w:val="22"/>
          <w:szCs w:val="22"/>
        </w:rPr>
        <w:t xml:space="preserve"> NSP</w:t>
      </w:r>
      <w:r w:rsidRPr="0081402A">
        <w:rPr>
          <w:b/>
          <w:sz w:val="22"/>
          <w:szCs w:val="22"/>
        </w:rPr>
        <w:t xml:space="preserve"> „Sociální péče“, který se stane podkladem pro příslušnou sektorovou radu.</w:t>
      </w:r>
    </w:p>
    <w:p w:rsidR="00C42EEA" w:rsidRPr="0081402A" w:rsidRDefault="00C42EEA" w:rsidP="00BD465A">
      <w:pPr>
        <w:pStyle w:val="Odstavecseseznamem"/>
        <w:spacing w:after="120"/>
        <w:ind w:left="426"/>
        <w:jc w:val="both"/>
        <w:rPr>
          <w:sz w:val="22"/>
          <w:szCs w:val="22"/>
        </w:rPr>
      </w:pPr>
      <w:r w:rsidRPr="0081402A">
        <w:rPr>
          <w:sz w:val="22"/>
          <w:szCs w:val="22"/>
        </w:rPr>
        <w:t xml:space="preserve">Zpracovatel na základě zjištěných údajů z dílčích </w:t>
      </w:r>
      <w:proofErr w:type="gramStart"/>
      <w:r w:rsidRPr="0081402A">
        <w:rPr>
          <w:sz w:val="22"/>
          <w:szCs w:val="22"/>
        </w:rPr>
        <w:t xml:space="preserve">výstupů </w:t>
      </w:r>
      <w:r w:rsidR="00124A31">
        <w:rPr>
          <w:sz w:val="22"/>
          <w:szCs w:val="22"/>
        </w:rPr>
        <w:t>A</w:t>
      </w:r>
      <w:r w:rsidRPr="0081402A">
        <w:rPr>
          <w:sz w:val="22"/>
          <w:szCs w:val="22"/>
        </w:rPr>
        <w:t>–</w:t>
      </w:r>
      <w:r w:rsidR="00124A31">
        <w:rPr>
          <w:sz w:val="22"/>
          <w:szCs w:val="22"/>
        </w:rPr>
        <w:t>C</w:t>
      </w:r>
      <w:r w:rsidRPr="0081402A">
        <w:rPr>
          <w:sz w:val="22"/>
          <w:szCs w:val="22"/>
        </w:rPr>
        <w:t xml:space="preserve"> a s ohledem</w:t>
      </w:r>
      <w:proofErr w:type="gramEnd"/>
      <w:r w:rsidRPr="0081402A">
        <w:rPr>
          <w:sz w:val="22"/>
          <w:szCs w:val="22"/>
        </w:rPr>
        <w:t xml:space="preserve"> na budoucí využití katalogizace vzdělávacích programů navrhne, jaké změny ve struktuře NSK v odborném směru „Sociální péče“ by byly vhodné – </w:t>
      </w:r>
      <w:r w:rsidR="00A162F3">
        <w:rPr>
          <w:sz w:val="22"/>
          <w:szCs w:val="22"/>
        </w:rPr>
        <w:t xml:space="preserve">navržení typových pozic, </w:t>
      </w:r>
      <w:r w:rsidRPr="0081402A">
        <w:rPr>
          <w:sz w:val="22"/>
          <w:szCs w:val="22"/>
        </w:rPr>
        <w:t xml:space="preserve">úprava kompetencí typových pozic apod. </w:t>
      </w:r>
    </w:p>
    <w:p w:rsidR="00C42EEA" w:rsidRPr="00BD465A" w:rsidRDefault="00C42EEA" w:rsidP="00E6109C">
      <w:pPr>
        <w:ind w:firstLine="426"/>
        <w:jc w:val="both"/>
        <w:rPr>
          <w:b/>
          <w:sz w:val="22"/>
          <w:szCs w:val="22"/>
        </w:rPr>
      </w:pPr>
      <w:r w:rsidRPr="00BD465A">
        <w:rPr>
          <w:b/>
          <w:sz w:val="22"/>
          <w:szCs w:val="22"/>
        </w:rPr>
        <w:t>Dílčí výstupy:</w:t>
      </w:r>
    </w:p>
    <w:p w:rsidR="00C42EEA" w:rsidRPr="0081402A" w:rsidRDefault="00C42EEA" w:rsidP="00BD465A">
      <w:pPr>
        <w:pStyle w:val="Odstavecseseznamem"/>
        <w:numPr>
          <w:ilvl w:val="0"/>
          <w:numId w:val="57"/>
        </w:numPr>
        <w:spacing w:after="200" w:line="276" w:lineRule="auto"/>
        <w:ind w:left="1134" w:hanging="283"/>
        <w:contextualSpacing/>
        <w:jc w:val="both"/>
        <w:rPr>
          <w:rFonts w:cstheme="minorHAnsi"/>
          <w:sz w:val="22"/>
          <w:szCs w:val="22"/>
        </w:rPr>
      </w:pPr>
      <w:r w:rsidRPr="0081402A">
        <w:rPr>
          <w:rFonts w:cstheme="minorHAnsi"/>
          <w:sz w:val="22"/>
          <w:szCs w:val="22"/>
        </w:rPr>
        <w:t>Manažerské shrnutí - zpracování výstupu za tuto etapu (v max. rozsahu 2 stran)</w:t>
      </w:r>
    </w:p>
    <w:p w:rsidR="00C42EEA" w:rsidRPr="0081402A" w:rsidRDefault="00C42EEA" w:rsidP="00BD465A">
      <w:pPr>
        <w:pStyle w:val="Odstavecseseznamem"/>
        <w:numPr>
          <w:ilvl w:val="0"/>
          <w:numId w:val="57"/>
        </w:numPr>
        <w:spacing w:after="200" w:line="276" w:lineRule="auto"/>
        <w:ind w:left="1134" w:hanging="283"/>
        <w:contextualSpacing/>
        <w:jc w:val="both"/>
        <w:rPr>
          <w:rFonts w:cstheme="minorHAnsi"/>
          <w:sz w:val="22"/>
          <w:szCs w:val="22"/>
        </w:rPr>
      </w:pPr>
      <w:r w:rsidRPr="0081402A">
        <w:rPr>
          <w:rFonts w:cstheme="minorHAnsi"/>
          <w:sz w:val="22"/>
          <w:szCs w:val="22"/>
        </w:rPr>
        <w:t>Návrh úprav struktury NSK (NSP)</w:t>
      </w:r>
    </w:p>
    <w:p w:rsidR="00C42EEA" w:rsidRPr="0081402A" w:rsidRDefault="00C42EEA" w:rsidP="00C42EEA">
      <w:pPr>
        <w:pStyle w:val="Odstavecseseznamem"/>
        <w:ind w:left="1068"/>
        <w:jc w:val="both"/>
        <w:rPr>
          <w:sz w:val="22"/>
          <w:szCs w:val="22"/>
        </w:rPr>
      </w:pPr>
    </w:p>
    <w:p w:rsidR="00C42EEA" w:rsidRPr="0081402A" w:rsidRDefault="00C42EEA" w:rsidP="00E6109C">
      <w:pPr>
        <w:pStyle w:val="Odstavecseseznamem"/>
        <w:numPr>
          <w:ilvl w:val="0"/>
          <w:numId w:val="67"/>
        </w:numPr>
        <w:spacing w:after="200" w:line="276" w:lineRule="auto"/>
        <w:ind w:left="426" w:hanging="426"/>
        <w:contextualSpacing/>
        <w:jc w:val="both"/>
        <w:rPr>
          <w:rFonts w:cstheme="minorHAnsi"/>
          <w:b/>
          <w:sz w:val="22"/>
          <w:szCs w:val="22"/>
        </w:rPr>
      </w:pPr>
      <w:r w:rsidRPr="0081402A">
        <w:rPr>
          <w:rFonts w:cstheme="minorHAnsi"/>
          <w:b/>
          <w:sz w:val="22"/>
          <w:szCs w:val="22"/>
        </w:rPr>
        <w:t xml:space="preserve">Účast na workshopech, informačních seminářích </w:t>
      </w:r>
    </w:p>
    <w:p w:rsidR="00C42EEA" w:rsidRPr="0081402A" w:rsidRDefault="00C42EEA" w:rsidP="00E6109C">
      <w:pPr>
        <w:pStyle w:val="Odstavecseseznamem"/>
        <w:spacing w:after="120"/>
        <w:ind w:left="426"/>
        <w:jc w:val="both"/>
        <w:rPr>
          <w:rFonts w:cstheme="minorHAnsi"/>
          <w:sz w:val="22"/>
          <w:szCs w:val="22"/>
        </w:rPr>
      </w:pPr>
      <w:r w:rsidRPr="0081402A">
        <w:rPr>
          <w:rFonts w:cstheme="minorHAnsi"/>
          <w:sz w:val="22"/>
          <w:szCs w:val="22"/>
        </w:rPr>
        <w:t>Cílem workshopů je vypořádání a práce s oponentními výsledky dílčích výstupů odborné veřejnosti (experti), a to z důvodu kritického zhodnocení postupu zpracovatele zakázky s možností korekce výstupů. Vypořádání připomínek z oponentního řízení bude součástí akceptačního protokolu mezi zadavatelem a zpracovatelem. Počítá se s max. 3 workshopy. Organizační technické zajištění není součástí předmětu plnění této zakázky.</w:t>
      </w:r>
    </w:p>
    <w:p w:rsidR="00C42EEA" w:rsidRPr="00E6109C" w:rsidRDefault="00C42EEA" w:rsidP="00E6109C">
      <w:pPr>
        <w:ind w:firstLine="426"/>
        <w:jc w:val="both"/>
        <w:rPr>
          <w:rFonts w:cstheme="minorHAnsi"/>
          <w:b/>
          <w:sz w:val="22"/>
          <w:szCs w:val="22"/>
        </w:rPr>
      </w:pPr>
      <w:r w:rsidRPr="00E6109C">
        <w:rPr>
          <w:rFonts w:cstheme="minorHAnsi"/>
          <w:b/>
          <w:sz w:val="22"/>
          <w:szCs w:val="22"/>
        </w:rPr>
        <w:t>Dílčí výstupy:</w:t>
      </w:r>
    </w:p>
    <w:p w:rsidR="00C42EEA" w:rsidRPr="0081402A" w:rsidRDefault="00C42EEA" w:rsidP="00BC1C22">
      <w:pPr>
        <w:pStyle w:val="Odstavecseseznamem"/>
        <w:numPr>
          <w:ilvl w:val="1"/>
          <w:numId w:val="56"/>
        </w:numPr>
        <w:spacing w:after="200" w:line="276" w:lineRule="auto"/>
        <w:ind w:left="1134" w:hanging="283"/>
        <w:contextualSpacing/>
        <w:jc w:val="both"/>
        <w:rPr>
          <w:rFonts w:cstheme="minorHAnsi"/>
          <w:sz w:val="22"/>
          <w:szCs w:val="22"/>
        </w:rPr>
      </w:pPr>
      <w:r w:rsidRPr="0081402A">
        <w:rPr>
          <w:rFonts w:cstheme="minorHAnsi"/>
          <w:sz w:val="22"/>
          <w:szCs w:val="22"/>
        </w:rPr>
        <w:t xml:space="preserve">pro účely oponentury zpracuje </w:t>
      </w:r>
      <w:proofErr w:type="gramStart"/>
      <w:r w:rsidRPr="0081402A">
        <w:rPr>
          <w:rFonts w:cstheme="minorHAnsi"/>
          <w:sz w:val="22"/>
          <w:szCs w:val="22"/>
        </w:rPr>
        <w:t xml:space="preserve">dodavatel </w:t>
      </w:r>
      <w:r w:rsidR="00C93715" w:rsidRPr="0081402A">
        <w:rPr>
          <w:rFonts w:cstheme="minorHAnsi"/>
          <w:sz w:val="22"/>
          <w:szCs w:val="22"/>
        </w:rPr>
        <w:t>.</w:t>
      </w:r>
      <w:proofErr w:type="spellStart"/>
      <w:r w:rsidRPr="0081402A">
        <w:rPr>
          <w:rFonts w:cstheme="minorHAnsi"/>
          <w:sz w:val="22"/>
          <w:szCs w:val="22"/>
        </w:rPr>
        <w:t>ppt</w:t>
      </w:r>
      <w:proofErr w:type="spellEnd"/>
      <w:proofErr w:type="gramEnd"/>
      <w:r w:rsidRPr="0081402A">
        <w:rPr>
          <w:rFonts w:cstheme="minorHAnsi"/>
          <w:sz w:val="22"/>
          <w:szCs w:val="22"/>
        </w:rPr>
        <w:t xml:space="preserve"> prezentaci (min. 30 min) shrnující hlavní body zpracované zakázky, která bude prezentována v rámci workshopu. </w:t>
      </w:r>
    </w:p>
    <w:p w:rsidR="00BC6E87" w:rsidRPr="0081402A" w:rsidRDefault="00BC6E87" w:rsidP="00BC6E87">
      <w:pPr>
        <w:pStyle w:val="Odstavecseseznamem"/>
        <w:spacing w:after="240" w:line="276" w:lineRule="auto"/>
        <w:ind w:left="851"/>
        <w:contextualSpacing/>
        <w:jc w:val="both"/>
        <w:rPr>
          <w:rFonts w:cstheme="minorHAnsi"/>
          <w:sz w:val="22"/>
          <w:szCs w:val="22"/>
        </w:rPr>
      </w:pPr>
    </w:p>
    <w:p w:rsidR="00C42EEA" w:rsidRPr="00BC6E87" w:rsidRDefault="00C42EEA" w:rsidP="00F93AF7">
      <w:pPr>
        <w:pStyle w:val="Odstavecseseznamem"/>
        <w:numPr>
          <w:ilvl w:val="0"/>
          <w:numId w:val="67"/>
        </w:numPr>
        <w:spacing w:after="120"/>
        <w:ind w:left="425" w:hanging="425"/>
        <w:jc w:val="both"/>
        <w:rPr>
          <w:rFonts w:cstheme="minorHAnsi"/>
          <w:b/>
          <w:sz w:val="22"/>
          <w:szCs w:val="22"/>
        </w:rPr>
      </w:pPr>
      <w:r w:rsidRPr="00BC6E87">
        <w:rPr>
          <w:rFonts w:cstheme="minorHAnsi"/>
          <w:b/>
          <w:sz w:val="22"/>
          <w:szCs w:val="22"/>
        </w:rPr>
        <w:t>Závěrečná hodnotící zpráva</w:t>
      </w:r>
    </w:p>
    <w:p w:rsidR="00C42EEA" w:rsidRPr="0081402A" w:rsidRDefault="00C42EEA" w:rsidP="00F93AF7">
      <w:pPr>
        <w:spacing w:after="120"/>
        <w:ind w:left="425"/>
        <w:jc w:val="both"/>
        <w:rPr>
          <w:rFonts w:cstheme="minorHAnsi"/>
          <w:sz w:val="22"/>
          <w:szCs w:val="22"/>
        </w:rPr>
      </w:pPr>
      <w:r w:rsidRPr="0081402A">
        <w:rPr>
          <w:rFonts w:cstheme="minorHAnsi"/>
          <w:sz w:val="22"/>
          <w:szCs w:val="22"/>
        </w:rPr>
        <w:lastRenderedPageBreak/>
        <w:t xml:space="preserve">Hlavním výstupem zakázky bude závěrečná hodnotící zpráva vhodná k publikování mezi odbornou veřejností. </w:t>
      </w:r>
      <w:r w:rsidR="006D27AC">
        <w:rPr>
          <w:rFonts w:cstheme="minorHAnsi"/>
          <w:sz w:val="22"/>
          <w:szCs w:val="22"/>
        </w:rPr>
        <w:t>První návrh zprávy bude prezentován členům expertní skupiny. Připomínky a podněty z tohoto w</w:t>
      </w:r>
      <w:r w:rsidR="00A162F3">
        <w:rPr>
          <w:rFonts w:cstheme="minorHAnsi"/>
          <w:sz w:val="22"/>
          <w:szCs w:val="22"/>
        </w:rPr>
        <w:t>o</w:t>
      </w:r>
      <w:r w:rsidR="006D27AC">
        <w:rPr>
          <w:rFonts w:cstheme="minorHAnsi"/>
          <w:sz w:val="22"/>
          <w:szCs w:val="22"/>
        </w:rPr>
        <w:t xml:space="preserve">rkshopu budou zapracovány do finální podoby závěrečné zprávy. </w:t>
      </w:r>
      <w:r w:rsidRPr="0081402A">
        <w:rPr>
          <w:rFonts w:cstheme="minorHAnsi"/>
          <w:sz w:val="22"/>
          <w:szCs w:val="22"/>
        </w:rPr>
        <w:t>Obsahem zprávy bude:</w:t>
      </w:r>
    </w:p>
    <w:p w:rsidR="00C42EEA" w:rsidRPr="0081402A" w:rsidRDefault="00C42EEA" w:rsidP="00F93AF7">
      <w:pPr>
        <w:pStyle w:val="Odstavecseseznamem"/>
        <w:numPr>
          <w:ilvl w:val="0"/>
          <w:numId w:val="55"/>
        </w:numPr>
        <w:spacing w:after="200" w:line="276" w:lineRule="auto"/>
        <w:ind w:left="1135" w:hanging="284"/>
        <w:contextualSpacing/>
        <w:jc w:val="both"/>
        <w:rPr>
          <w:rFonts w:cstheme="minorHAnsi"/>
          <w:sz w:val="22"/>
          <w:szCs w:val="22"/>
        </w:rPr>
      </w:pPr>
      <w:r w:rsidRPr="0081402A">
        <w:rPr>
          <w:rFonts w:cstheme="minorHAnsi"/>
          <w:sz w:val="22"/>
          <w:szCs w:val="22"/>
        </w:rPr>
        <w:t>Manažerské shrnutí – max. v rozsahu 3 stran</w:t>
      </w:r>
    </w:p>
    <w:p w:rsidR="00C42EEA" w:rsidRPr="0081402A" w:rsidRDefault="00C42EEA" w:rsidP="00F93AF7">
      <w:pPr>
        <w:pStyle w:val="Odstavecseseznamem"/>
        <w:numPr>
          <w:ilvl w:val="0"/>
          <w:numId w:val="55"/>
        </w:numPr>
        <w:spacing w:before="240" w:after="200" w:line="276" w:lineRule="auto"/>
        <w:ind w:left="1134" w:hanging="283"/>
        <w:contextualSpacing/>
        <w:jc w:val="both"/>
        <w:rPr>
          <w:rFonts w:cstheme="minorHAnsi"/>
          <w:sz w:val="22"/>
          <w:szCs w:val="22"/>
        </w:rPr>
      </w:pPr>
      <w:r w:rsidRPr="0081402A">
        <w:rPr>
          <w:rFonts w:cstheme="minorHAnsi"/>
          <w:sz w:val="22"/>
          <w:szCs w:val="22"/>
        </w:rPr>
        <w:t>Závěrečná zpráva v rozsahu max. 25 stran ve formátu A4, která bude obsahovat analýzu současného stavu a závěrečné shrnutí vyplývající z dílčích výstupů (ve vhodné grafické úpravě obsahující grafy, schémata a další prvky)</w:t>
      </w:r>
    </w:p>
    <w:p w:rsidR="00252EDE" w:rsidRPr="0081402A" w:rsidRDefault="00C42EEA" w:rsidP="00F93AF7">
      <w:pPr>
        <w:pStyle w:val="Odstavecseseznamem"/>
        <w:numPr>
          <w:ilvl w:val="0"/>
          <w:numId w:val="55"/>
        </w:numPr>
        <w:spacing w:before="240" w:after="200" w:line="276" w:lineRule="auto"/>
        <w:ind w:left="1134" w:hanging="283"/>
        <w:contextualSpacing/>
        <w:jc w:val="both"/>
        <w:rPr>
          <w:rFonts w:cstheme="minorHAnsi"/>
          <w:sz w:val="22"/>
          <w:szCs w:val="22"/>
        </w:rPr>
      </w:pPr>
      <w:r w:rsidRPr="0081402A">
        <w:rPr>
          <w:rFonts w:cstheme="minorHAnsi"/>
          <w:sz w:val="22"/>
          <w:szCs w:val="22"/>
        </w:rPr>
        <w:t xml:space="preserve">Přílohou budou všechny dílčí výstupy </w:t>
      </w:r>
    </w:p>
    <w:p w:rsidR="007C258A" w:rsidRPr="0081402A" w:rsidRDefault="007C258A" w:rsidP="006D27AC">
      <w:pPr>
        <w:tabs>
          <w:tab w:val="center" w:pos="4536"/>
        </w:tabs>
        <w:rPr>
          <w:sz w:val="22"/>
          <w:szCs w:val="22"/>
        </w:rPr>
      </w:pPr>
      <w:r w:rsidRPr="0081402A">
        <w:rPr>
          <w:sz w:val="22"/>
          <w:szCs w:val="22"/>
        </w:rPr>
        <w:tab/>
      </w:r>
    </w:p>
    <w:p w:rsidR="006D27AC" w:rsidRPr="00BC1C22" w:rsidRDefault="006D27AC" w:rsidP="00BC1C22">
      <w:pPr>
        <w:pStyle w:val="Evaluace1"/>
        <w:numPr>
          <w:ilvl w:val="1"/>
          <w:numId w:val="49"/>
        </w:numPr>
        <w:ind w:left="567" w:hanging="567"/>
        <w:rPr>
          <w:rFonts w:ascii="Arial" w:hAnsi="Arial" w:cs="Arial"/>
          <w:sz w:val="24"/>
          <w:szCs w:val="24"/>
        </w:rPr>
      </w:pPr>
      <w:bookmarkStart w:id="5" w:name="_Toc345848630"/>
      <w:r w:rsidRPr="00BC1C22">
        <w:rPr>
          <w:rFonts w:ascii="Arial" w:hAnsi="Arial" w:cs="Arial"/>
          <w:sz w:val="24"/>
          <w:szCs w:val="24"/>
        </w:rPr>
        <w:t>Harmonogram dílčích výstupů</w:t>
      </w:r>
      <w:bookmarkEnd w:id="5"/>
    </w:p>
    <w:tbl>
      <w:tblPr>
        <w:tblStyle w:val="Mkatabulky1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5670"/>
        <w:gridCol w:w="2552"/>
      </w:tblGrid>
      <w:tr w:rsidR="006D27AC" w:rsidRPr="006D27AC" w:rsidTr="00BC1C2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7AC" w:rsidRPr="00D15942" w:rsidRDefault="006D27AC" w:rsidP="00BC1C22">
            <w:pPr>
              <w:rPr>
                <w:b/>
                <w:sz w:val="22"/>
                <w:szCs w:val="22"/>
                <w:lang w:eastAsia="en-US"/>
              </w:rPr>
            </w:pPr>
            <w:r w:rsidRPr="00D15942">
              <w:rPr>
                <w:b/>
                <w:sz w:val="22"/>
                <w:szCs w:val="22"/>
                <w:lang w:eastAsia="en-US"/>
              </w:rPr>
              <w:t>Bod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7AC" w:rsidRPr="00D15942" w:rsidRDefault="006D27AC" w:rsidP="00BC1C22">
            <w:pPr>
              <w:rPr>
                <w:b/>
                <w:sz w:val="22"/>
                <w:szCs w:val="22"/>
                <w:lang w:eastAsia="en-US"/>
              </w:rPr>
            </w:pPr>
            <w:r w:rsidRPr="00D15942">
              <w:rPr>
                <w:b/>
                <w:sz w:val="22"/>
                <w:szCs w:val="22"/>
                <w:lang w:eastAsia="en-US"/>
              </w:rPr>
              <w:t>Výstup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7AC" w:rsidRPr="00D15942" w:rsidRDefault="006D27AC" w:rsidP="00BC1C22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D15942">
              <w:rPr>
                <w:b/>
                <w:sz w:val="22"/>
                <w:szCs w:val="22"/>
                <w:lang w:eastAsia="en-US"/>
              </w:rPr>
              <w:t>Termín</w:t>
            </w:r>
            <w:r w:rsidR="00BC1C22">
              <w:rPr>
                <w:b/>
                <w:sz w:val="22"/>
                <w:szCs w:val="22"/>
                <w:lang w:eastAsia="en-US"/>
              </w:rPr>
              <w:t xml:space="preserve"> </w:t>
            </w:r>
            <w:r w:rsidRPr="00D15942">
              <w:rPr>
                <w:b/>
                <w:sz w:val="22"/>
                <w:szCs w:val="22"/>
                <w:lang w:eastAsia="en-US"/>
              </w:rPr>
              <w:t>pro zpracování*</w:t>
            </w:r>
          </w:p>
        </w:tc>
      </w:tr>
      <w:tr w:rsidR="006D27AC" w:rsidRPr="006D27AC" w:rsidTr="006B70D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AC" w:rsidRPr="00D15942" w:rsidRDefault="006D27AC" w:rsidP="00D133D8">
            <w:pPr>
              <w:jc w:val="both"/>
              <w:rPr>
                <w:sz w:val="22"/>
                <w:szCs w:val="22"/>
                <w:lang w:eastAsia="en-US"/>
              </w:rPr>
            </w:pPr>
            <w:r w:rsidRPr="00D15942">
              <w:rPr>
                <w:sz w:val="22"/>
                <w:szCs w:val="22"/>
                <w:lang w:eastAsia="en-US"/>
              </w:rPr>
              <w:t>A.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AC" w:rsidRPr="00D15942" w:rsidRDefault="006D27AC" w:rsidP="00D133D8">
            <w:pPr>
              <w:rPr>
                <w:sz w:val="22"/>
                <w:szCs w:val="22"/>
                <w:lang w:eastAsia="en-US"/>
              </w:rPr>
            </w:pPr>
            <w:r w:rsidRPr="00D15942">
              <w:rPr>
                <w:sz w:val="22"/>
                <w:szCs w:val="22"/>
                <w:lang w:eastAsia="en-US"/>
              </w:rPr>
              <w:t>Návrh parametrů, podle kterých budou roztříděny stávající akreditované vzdělávací programy v rámci MPSV.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DA" w:rsidRDefault="006B70DA" w:rsidP="006D27AC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6D27AC" w:rsidRPr="00D15942" w:rsidRDefault="006B70DA" w:rsidP="006D27A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+ 10</w:t>
            </w:r>
          </w:p>
        </w:tc>
      </w:tr>
      <w:tr w:rsidR="006D27AC" w:rsidRPr="006D27AC" w:rsidTr="006B70D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AC" w:rsidRPr="00D15942" w:rsidRDefault="006D27AC" w:rsidP="00D133D8">
            <w:pPr>
              <w:jc w:val="both"/>
              <w:rPr>
                <w:sz w:val="22"/>
                <w:szCs w:val="22"/>
                <w:lang w:eastAsia="en-US"/>
              </w:rPr>
            </w:pPr>
            <w:r w:rsidRPr="00D15942">
              <w:rPr>
                <w:sz w:val="22"/>
                <w:szCs w:val="22"/>
                <w:lang w:eastAsia="en-US"/>
              </w:rPr>
              <w:t>B.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AC" w:rsidRPr="00D15942" w:rsidRDefault="006D27AC" w:rsidP="00D133D8">
            <w:pPr>
              <w:rPr>
                <w:sz w:val="22"/>
                <w:szCs w:val="22"/>
                <w:lang w:eastAsia="en-US"/>
              </w:rPr>
            </w:pPr>
            <w:r w:rsidRPr="00D15942">
              <w:rPr>
                <w:sz w:val="22"/>
                <w:szCs w:val="22"/>
                <w:lang w:eastAsia="en-US"/>
              </w:rPr>
              <w:t xml:space="preserve">Zpracování přehledu typových pozic dle katalogu NSP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AC" w:rsidRPr="00D15942" w:rsidRDefault="006B70DA" w:rsidP="006D27A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+ 20</w:t>
            </w:r>
          </w:p>
        </w:tc>
      </w:tr>
      <w:tr w:rsidR="006D27AC" w:rsidRPr="006D27AC" w:rsidTr="006B70D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AC" w:rsidRPr="00D15942" w:rsidRDefault="006D27AC" w:rsidP="00D133D8">
            <w:pPr>
              <w:jc w:val="both"/>
              <w:rPr>
                <w:sz w:val="22"/>
                <w:szCs w:val="22"/>
                <w:lang w:eastAsia="en-US"/>
              </w:rPr>
            </w:pPr>
            <w:r w:rsidRPr="00D15942">
              <w:rPr>
                <w:sz w:val="22"/>
                <w:szCs w:val="22"/>
                <w:lang w:eastAsia="en-US"/>
              </w:rPr>
              <w:t>C.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AC" w:rsidRPr="00D15942" w:rsidRDefault="006D27AC" w:rsidP="00632D34">
            <w:pPr>
              <w:rPr>
                <w:sz w:val="22"/>
                <w:szCs w:val="22"/>
                <w:lang w:eastAsia="en-US"/>
              </w:rPr>
            </w:pPr>
            <w:r w:rsidRPr="00D15942">
              <w:rPr>
                <w:sz w:val="22"/>
                <w:szCs w:val="22"/>
                <w:lang w:eastAsia="en-US"/>
              </w:rPr>
              <w:t xml:space="preserve">Zpracování </w:t>
            </w:r>
            <w:r w:rsidR="00632D34">
              <w:rPr>
                <w:sz w:val="22"/>
                <w:szCs w:val="22"/>
                <w:lang w:eastAsia="en-US"/>
              </w:rPr>
              <w:t>přehledu</w:t>
            </w:r>
            <w:r w:rsidRPr="00D15942">
              <w:rPr>
                <w:sz w:val="22"/>
                <w:szCs w:val="22"/>
                <w:lang w:eastAsia="en-US"/>
              </w:rPr>
              <w:t xml:space="preserve"> a popisů akreditovaných vzdělávacích programů a jejich roztřídění dle navržených a schválených parametrů.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DA" w:rsidRDefault="006B70DA" w:rsidP="006D27AC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6D27AC" w:rsidRPr="00D15942" w:rsidRDefault="006B70DA" w:rsidP="006D27A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+ 90</w:t>
            </w:r>
          </w:p>
        </w:tc>
      </w:tr>
      <w:tr w:rsidR="006D27AC" w:rsidRPr="006D27AC" w:rsidTr="006B70D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AC" w:rsidRPr="00D15942" w:rsidRDefault="006D27AC" w:rsidP="00D133D8">
            <w:pPr>
              <w:jc w:val="both"/>
              <w:rPr>
                <w:sz w:val="22"/>
                <w:szCs w:val="22"/>
                <w:lang w:eastAsia="en-US"/>
              </w:rPr>
            </w:pPr>
            <w:r w:rsidRPr="00D15942">
              <w:rPr>
                <w:sz w:val="22"/>
                <w:szCs w:val="22"/>
                <w:lang w:eastAsia="en-US"/>
              </w:rPr>
              <w:t>D.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AC" w:rsidRPr="00D15942" w:rsidRDefault="006D27AC" w:rsidP="00D133D8">
            <w:pPr>
              <w:rPr>
                <w:sz w:val="22"/>
                <w:szCs w:val="22"/>
                <w:lang w:eastAsia="en-US"/>
              </w:rPr>
            </w:pPr>
            <w:r w:rsidRPr="00D15942">
              <w:rPr>
                <w:sz w:val="22"/>
                <w:szCs w:val="22"/>
                <w:lang w:eastAsia="en-US"/>
              </w:rPr>
              <w:t xml:space="preserve">Navržení úpravy struktury národní soustavy kvalifikací (NSK) v oblasti sociálních služeb ve vztahu k odbornému směru </w:t>
            </w:r>
            <w:r w:rsidR="00632D34">
              <w:rPr>
                <w:sz w:val="22"/>
                <w:szCs w:val="22"/>
                <w:lang w:eastAsia="en-US"/>
              </w:rPr>
              <w:t xml:space="preserve">NSP </w:t>
            </w:r>
            <w:r w:rsidRPr="00D15942">
              <w:rPr>
                <w:sz w:val="22"/>
                <w:szCs w:val="22"/>
                <w:lang w:eastAsia="en-US"/>
              </w:rPr>
              <w:t>„Sociální péče“, který se stane podkladem pro příslušnou sektorovou radu.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DA" w:rsidRDefault="006B70DA" w:rsidP="006D27AC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6D27AC" w:rsidRPr="00D15942" w:rsidRDefault="006B70DA" w:rsidP="006D27A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+ 100</w:t>
            </w:r>
          </w:p>
        </w:tc>
      </w:tr>
      <w:tr w:rsidR="006D27AC" w:rsidRPr="006D27AC" w:rsidTr="00BC1C22">
        <w:trPr>
          <w:trHeight w:val="7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AC" w:rsidRPr="00D15942" w:rsidRDefault="006D27AC" w:rsidP="00D133D8">
            <w:pPr>
              <w:jc w:val="both"/>
              <w:rPr>
                <w:sz w:val="22"/>
                <w:szCs w:val="22"/>
                <w:lang w:eastAsia="en-US"/>
              </w:rPr>
            </w:pPr>
            <w:r w:rsidRPr="00D15942">
              <w:rPr>
                <w:sz w:val="22"/>
                <w:szCs w:val="22"/>
                <w:lang w:eastAsia="en-US"/>
              </w:rPr>
              <w:t>E.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AC" w:rsidRPr="00D15942" w:rsidRDefault="006D27AC" w:rsidP="00D133D8">
            <w:pPr>
              <w:rPr>
                <w:sz w:val="22"/>
                <w:szCs w:val="22"/>
                <w:lang w:eastAsia="en-US"/>
              </w:rPr>
            </w:pPr>
            <w:r w:rsidRPr="00D15942">
              <w:rPr>
                <w:sz w:val="22"/>
                <w:szCs w:val="22"/>
                <w:lang w:eastAsia="en-US"/>
              </w:rPr>
              <w:t>Účast na workshopech k dílčím výstupům zakázky (max. 3x)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DA" w:rsidRDefault="006B70DA" w:rsidP="006D27AC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6D27AC" w:rsidRPr="00D15942" w:rsidRDefault="006B70DA" w:rsidP="006B70D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+ 120</w:t>
            </w:r>
          </w:p>
        </w:tc>
      </w:tr>
      <w:tr w:rsidR="006D27AC" w:rsidRPr="006D27AC" w:rsidTr="006B70D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AC" w:rsidRPr="00D15942" w:rsidRDefault="006D27AC" w:rsidP="00D133D8">
            <w:pPr>
              <w:jc w:val="both"/>
              <w:rPr>
                <w:sz w:val="22"/>
                <w:szCs w:val="22"/>
                <w:lang w:eastAsia="en-US"/>
              </w:rPr>
            </w:pPr>
            <w:r w:rsidRPr="00D15942">
              <w:rPr>
                <w:sz w:val="22"/>
                <w:szCs w:val="22"/>
                <w:lang w:eastAsia="en-US"/>
              </w:rPr>
              <w:t>F.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AC" w:rsidRPr="00D15942" w:rsidRDefault="006D27AC" w:rsidP="00D133D8">
            <w:pPr>
              <w:jc w:val="both"/>
              <w:rPr>
                <w:sz w:val="22"/>
                <w:szCs w:val="22"/>
                <w:lang w:eastAsia="en-US"/>
              </w:rPr>
            </w:pPr>
            <w:r w:rsidRPr="00D15942">
              <w:rPr>
                <w:sz w:val="22"/>
                <w:szCs w:val="22"/>
                <w:lang w:eastAsia="en-US"/>
              </w:rPr>
              <w:t xml:space="preserve">Závěrečná hodnotící zpráva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AC" w:rsidRPr="00D15942" w:rsidRDefault="006B70DA" w:rsidP="006D27A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+ 140</w:t>
            </w:r>
          </w:p>
        </w:tc>
      </w:tr>
    </w:tbl>
    <w:p w:rsidR="006D27AC" w:rsidRPr="0081402A" w:rsidRDefault="006D27AC" w:rsidP="006D27AC">
      <w:pPr>
        <w:ind w:left="142"/>
        <w:jc w:val="both"/>
        <w:rPr>
          <w:sz w:val="22"/>
          <w:szCs w:val="22"/>
        </w:rPr>
      </w:pPr>
      <w:r w:rsidRPr="0081402A">
        <w:rPr>
          <w:sz w:val="22"/>
          <w:szCs w:val="22"/>
        </w:rPr>
        <w:t>* Termíny se mohou měnit, tj. posouvat, v návaznosti na průběh zakázky a po dohodě obou stran.</w:t>
      </w:r>
    </w:p>
    <w:p w:rsidR="003E3C5D" w:rsidRDefault="003E3C5D">
      <w:pPr>
        <w:rPr>
          <w:rFonts w:eastAsiaTheme="minorHAnsi"/>
          <w:b/>
          <w:color w:val="1F497D" w:themeColor="text2"/>
          <w:sz w:val="22"/>
          <w:szCs w:val="22"/>
          <w:lang w:eastAsia="en-US"/>
        </w:rPr>
      </w:pPr>
      <w:r>
        <w:rPr>
          <w:sz w:val="22"/>
          <w:szCs w:val="22"/>
        </w:rPr>
        <w:br w:type="page"/>
      </w:r>
    </w:p>
    <w:p w:rsidR="003E3C5D" w:rsidRPr="00BC1C22" w:rsidRDefault="003E3C5D" w:rsidP="00BC1C22">
      <w:pPr>
        <w:pStyle w:val="Evaluace1"/>
        <w:rPr>
          <w:rFonts w:ascii="Arial" w:hAnsi="Arial" w:cs="Arial"/>
          <w:sz w:val="28"/>
          <w:szCs w:val="28"/>
        </w:rPr>
      </w:pPr>
      <w:bookmarkStart w:id="6" w:name="_Toc345848631"/>
      <w:r w:rsidRPr="00BC1C22">
        <w:rPr>
          <w:rFonts w:ascii="Arial" w:hAnsi="Arial" w:cs="Arial"/>
          <w:sz w:val="28"/>
          <w:szCs w:val="28"/>
        </w:rPr>
        <w:lastRenderedPageBreak/>
        <w:t>Požadavky na zpracování nabídky</w:t>
      </w:r>
      <w:bookmarkEnd w:id="6"/>
    </w:p>
    <w:p w:rsidR="00C42EEA" w:rsidRPr="00BC1C22" w:rsidRDefault="00C42EEA" w:rsidP="00BC1C22">
      <w:pPr>
        <w:pStyle w:val="Evaluace1"/>
        <w:numPr>
          <w:ilvl w:val="1"/>
          <w:numId w:val="49"/>
        </w:numPr>
        <w:ind w:left="567" w:hanging="567"/>
        <w:rPr>
          <w:rFonts w:ascii="Arial" w:hAnsi="Arial" w:cs="Arial"/>
          <w:sz w:val="24"/>
          <w:szCs w:val="24"/>
        </w:rPr>
      </w:pPr>
      <w:bookmarkStart w:id="7" w:name="_Toc345848632"/>
      <w:r w:rsidRPr="00BC1C22">
        <w:rPr>
          <w:rFonts w:ascii="Arial" w:hAnsi="Arial" w:cs="Arial"/>
          <w:sz w:val="24"/>
          <w:szCs w:val="24"/>
        </w:rPr>
        <w:t>Požadované zpracování nabídky</w:t>
      </w:r>
      <w:bookmarkEnd w:id="7"/>
    </w:p>
    <w:p w:rsidR="00C42EEA" w:rsidRPr="0081402A" w:rsidRDefault="00C42EEA" w:rsidP="00F93AF7">
      <w:pPr>
        <w:spacing w:after="120"/>
        <w:jc w:val="both"/>
        <w:rPr>
          <w:sz w:val="22"/>
          <w:szCs w:val="22"/>
        </w:rPr>
      </w:pPr>
      <w:r w:rsidRPr="0081402A">
        <w:rPr>
          <w:sz w:val="22"/>
          <w:szCs w:val="22"/>
        </w:rPr>
        <w:t xml:space="preserve">Požadovaná struktura zpracování nabídky věcného plnění je rozdělena </w:t>
      </w:r>
      <w:r w:rsidR="00A567FD">
        <w:rPr>
          <w:sz w:val="22"/>
          <w:szCs w:val="22"/>
        </w:rPr>
        <w:t xml:space="preserve">do následujících </w:t>
      </w:r>
      <w:r w:rsidRPr="0081402A">
        <w:rPr>
          <w:sz w:val="22"/>
          <w:szCs w:val="22"/>
        </w:rPr>
        <w:t>částí a úroveň zpracování bude součástí hodnotícího kritéria kvality zpracování nabídky:</w:t>
      </w:r>
    </w:p>
    <w:p w:rsidR="00C42EEA" w:rsidRPr="0081402A" w:rsidRDefault="00C42EEA" w:rsidP="009C06B7">
      <w:pPr>
        <w:pStyle w:val="Odstavecseseznamem"/>
        <w:numPr>
          <w:ilvl w:val="0"/>
          <w:numId w:val="50"/>
        </w:numPr>
        <w:spacing w:line="276" w:lineRule="auto"/>
        <w:ind w:left="567"/>
        <w:contextualSpacing/>
        <w:jc w:val="both"/>
        <w:rPr>
          <w:rFonts w:cstheme="minorHAnsi"/>
          <w:sz w:val="22"/>
          <w:szCs w:val="22"/>
          <w:u w:val="single"/>
        </w:rPr>
      </w:pPr>
      <w:r w:rsidRPr="0081402A">
        <w:rPr>
          <w:rFonts w:cstheme="minorHAnsi"/>
          <w:sz w:val="22"/>
          <w:szCs w:val="22"/>
          <w:u w:val="single"/>
        </w:rPr>
        <w:t>Návrh metod řešení pro zpracování předmětu zakázky</w:t>
      </w:r>
    </w:p>
    <w:p w:rsidR="00C42EEA" w:rsidRPr="0081402A" w:rsidRDefault="00C42EEA">
      <w:pPr>
        <w:ind w:left="708"/>
        <w:jc w:val="both"/>
        <w:rPr>
          <w:rFonts w:cstheme="minorHAnsi"/>
          <w:sz w:val="22"/>
          <w:szCs w:val="22"/>
        </w:rPr>
      </w:pPr>
      <w:r w:rsidRPr="0081402A">
        <w:rPr>
          <w:rFonts w:cstheme="minorHAnsi"/>
          <w:sz w:val="22"/>
          <w:szCs w:val="22"/>
        </w:rPr>
        <w:t>Zpracovatel v návrhu nabídky popíše metody řešení použité pro předmět plnění v rozsahu max. na 2 strany A4.</w:t>
      </w:r>
    </w:p>
    <w:p w:rsidR="00C42EEA" w:rsidRPr="0081402A" w:rsidRDefault="00C42EEA">
      <w:pPr>
        <w:ind w:left="709"/>
        <w:jc w:val="both"/>
        <w:rPr>
          <w:rFonts w:cstheme="minorHAnsi"/>
          <w:sz w:val="22"/>
          <w:szCs w:val="22"/>
        </w:rPr>
      </w:pPr>
      <w:r w:rsidRPr="0081402A">
        <w:rPr>
          <w:rFonts w:cstheme="minorHAnsi"/>
          <w:sz w:val="22"/>
          <w:szCs w:val="22"/>
        </w:rPr>
        <w:t>Nabídka bude obsahovat:</w:t>
      </w:r>
    </w:p>
    <w:p w:rsidR="00C42EEA" w:rsidRDefault="002905C3" w:rsidP="009C06B7">
      <w:pPr>
        <w:pStyle w:val="Odstavecseseznamem"/>
        <w:numPr>
          <w:ilvl w:val="0"/>
          <w:numId w:val="51"/>
        </w:numPr>
        <w:spacing w:line="276" w:lineRule="auto"/>
        <w:ind w:left="1560" w:hanging="357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z</w:t>
      </w:r>
      <w:r w:rsidR="00C42EEA" w:rsidRPr="0081402A">
        <w:rPr>
          <w:rFonts w:cstheme="minorHAnsi"/>
          <w:sz w:val="22"/>
          <w:szCs w:val="22"/>
        </w:rPr>
        <w:t>volené metody použité pro předmět plnění zakázky</w:t>
      </w:r>
      <w:r w:rsidR="003E3C5D">
        <w:rPr>
          <w:rFonts w:cstheme="minorHAnsi"/>
          <w:sz w:val="22"/>
          <w:szCs w:val="22"/>
        </w:rPr>
        <w:t>.</w:t>
      </w:r>
    </w:p>
    <w:p w:rsidR="00663B43" w:rsidRPr="0081402A" w:rsidRDefault="00663B43" w:rsidP="00663B43">
      <w:pPr>
        <w:pStyle w:val="Odstavecseseznamem"/>
        <w:spacing w:line="276" w:lineRule="auto"/>
        <w:ind w:left="1560"/>
        <w:jc w:val="both"/>
        <w:rPr>
          <w:rFonts w:cstheme="minorHAnsi"/>
          <w:sz w:val="22"/>
          <w:szCs w:val="22"/>
        </w:rPr>
      </w:pPr>
    </w:p>
    <w:p w:rsidR="00C42EEA" w:rsidRPr="0081402A" w:rsidRDefault="00663B43" w:rsidP="009C06B7">
      <w:pPr>
        <w:pStyle w:val="Odstavecseseznamem"/>
        <w:numPr>
          <w:ilvl w:val="0"/>
          <w:numId w:val="50"/>
        </w:numPr>
        <w:spacing w:line="276" w:lineRule="auto"/>
        <w:ind w:left="567"/>
        <w:jc w:val="both"/>
        <w:rPr>
          <w:rFonts w:cstheme="minorHAnsi"/>
          <w:sz w:val="22"/>
          <w:szCs w:val="22"/>
          <w:u w:val="single"/>
        </w:rPr>
      </w:pPr>
      <w:r>
        <w:rPr>
          <w:rFonts w:cstheme="minorHAnsi"/>
          <w:sz w:val="22"/>
          <w:szCs w:val="22"/>
          <w:u w:val="single"/>
        </w:rPr>
        <w:t>Návrh parametrů pro třídění akreditovaných vzdělávacích kurzů (dílčí výstup</w:t>
      </w:r>
      <w:r w:rsidR="00C42EEA" w:rsidRPr="0081402A">
        <w:rPr>
          <w:rFonts w:cstheme="minorHAnsi"/>
          <w:sz w:val="22"/>
          <w:szCs w:val="22"/>
          <w:u w:val="single"/>
        </w:rPr>
        <w:t xml:space="preserve"> </w:t>
      </w:r>
      <w:r>
        <w:rPr>
          <w:rFonts w:cstheme="minorHAnsi"/>
          <w:sz w:val="22"/>
          <w:szCs w:val="22"/>
          <w:u w:val="single"/>
        </w:rPr>
        <w:t>A</w:t>
      </w:r>
      <w:r w:rsidR="00C42EEA" w:rsidRPr="0081402A">
        <w:rPr>
          <w:rFonts w:cstheme="minorHAnsi"/>
          <w:sz w:val="22"/>
          <w:szCs w:val="22"/>
          <w:u w:val="single"/>
        </w:rPr>
        <w:t>)</w:t>
      </w:r>
    </w:p>
    <w:p w:rsidR="00C42EEA" w:rsidRPr="0081402A" w:rsidRDefault="00C42EEA">
      <w:pPr>
        <w:ind w:left="709"/>
        <w:jc w:val="both"/>
        <w:rPr>
          <w:rFonts w:cstheme="minorHAnsi"/>
          <w:sz w:val="22"/>
          <w:szCs w:val="22"/>
        </w:rPr>
      </w:pPr>
      <w:r w:rsidRPr="0081402A">
        <w:rPr>
          <w:rFonts w:cstheme="minorHAnsi"/>
          <w:sz w:val="22"/>
          <w:szCs w:val="22"/>
        </w:rPr>
        <w:t>Nabídka bude obsahovat:</w:t>
      </w:r>
    </w:p>
    <w:p w:rsidR="00C42EEA" w:rsidRPr="0081402A" w:rsidRDefault="002905C3" w:rsidP="00D32003">
      <w:pPr>
        <w:pStyle w:val="Odstavecseseznamem"/>
        <w:numPr>
          <w:ilvl w:val="0"/>
          <w:numId w:val="51"/>
        </w:numPr>
        <w:spacing w:after="200" w:line="276" w:lineRule="auto"/>
        <w:ind w:left="1560"/>
        <w:contextualSpacing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zvolenou</w:t>
      </w:r>
      <w:r w:rsidR="00C42EEA" w:rsidRPr="0081402A">
        <w:rPr>
          <w:rFonts w:cstheme="minorHAnsi"/>
          <w:sz w:val="22"/>
          <w:szCs w:val="22"/>
        </w:rPr>
        <w:t xml:space="preserve"> metod</w:t>
      </w:r>
      <w:r>
        <w:rPr>
          <w:rFonts w:cstheme="minorHAnsi"/>
          <w:sz w:val="22"/>
          <w:szCs w:val="22"/>
        </w:rPr>
        <w:t>u</w:t>
      </w:r>
      <w:r w:rsidR="003E3C5D">
        <w:rPr>
          <w:rFonts w:cstheme="minorHAnsi"/>
          <w:sz w:val="22"/>
          <w:szCs w:val="22"/>
        </w:rPr>
        <w:t xml:space="preserve"> zpracování,</w:t>
      </w:r>
    </w:p>
    <w:p w:rsidR="00C42EEA" w:rsidRPr="0081402A" w:rsidRDefault="003E3C5D" w:rsidP="00D32003">
      <w:pPr>
        <w:pStyle w:val="Odstavecseseznamem"/>
        <w:numPr>
          <w:ilvl w:val="0"/>
          <w:numId w:val="51"/>
        </w:numPr>
        <w:spacing w:after="200" w:line="276" w:lineRule="auto"/>
        <w:ind w:left="1560"/>
        <w:contextualSpacing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r</w:t>
      </w:r>
      <w:r w:rsidR="00C42EEA" w:rsidRPr="0081402A">
        <w:rPr>
          <w:rFonts w:cstheme="minorHAnsi"/>
          <w:sz w:val="22"/>
          <w:szCs w:val="22"/>
        </w:rPr>
        <w:t>ozsah, formát</w:t>
      </w:r>
      <w:r>
        <w:rPr>
          <w:rFonts w:cstheme="minorHAnsi"/>
          <w:sz w:val="22"/>
          <w:szCs w:val="22"/>
        </w:rPr>
        <w:t>,</w:t>
      </w:r>
    </w:p>
    <w:p w:rsidR="00C42EEA" w:rsidRPr="0081402A" w:rsidRDefault="003E3C5D" w:rsidP="00D32003">
      <w:pPr>
        <w:pStyle w:val="Odstavecseseznamem"/>
        <w:numPr>
          <w:ilvl w:val="0"/>
          <w:numId w:val="51"/>
        </w:numPr>
        <w:spacing w:after="200" w:line="276" w:lineRule="auto"/>
        <w:ind w:left="1560"/>
        <w:contextualSpacing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h</w:t>
      </w:r>
      <w:r w:rsidR="00C42EEA" w:rsidRPr="0081402A">
        <w:rPr>
          <w:rFonts w:cstheme="minorHAnsi"/>
          <w:sz w:val="22"/>
          <w:szCs w:val="22"/>
        </w:rPr>
        <w:t>armonogram</w:t>
      </w:r>
      <w:r>
        <w:rPr>
          <w:rFonts w:cstheme="minorHAnsi"/>
          <w:sz w:val="22"/>
          <w:szCs w:val="22"/>
        </w:rPr>
        <w:t>,</w:t>
      </w:r>
    </w:p>
    <w:p w:rsidR="00C42EEA" w:rsidRDefault="003E3C5D" w:rsidP="009C06B7">
      <w:pPr>
        <w:pStyle w:val="Odstavecseseznamem"/>
        <w:numPr>
          <w:ilvl w:val="0"/>
          <w:numId w:val="51"/>
        </w:numPr>
        <w:spacing w:line="276" w:lineRule="auto"/>
        <w:ind w:left="1560" w:hanging="357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n</w:t>
      </w:r>
      <w:r w:rsidR="00663B43">
        <w:rPr>
          <w:rFonts w:cstheme="minorHAnsi"/>
          <w:sz w:val="22"/>
          <w:szCs w:val="22"/>
        </w:rPr>
        <w:t>ávrh parametrů</w:t>
      </w:r>
      <w:r>
        <w:rPr>
          <w:rFonts w:cstheme="minorHAnsi"/>
          <w:sz w:val="22"/>
          <w:szCs w:val="22"/>
        </w:rPr>
        <w:t>.</w:t>
      </w:r>
    </w:p>
    <w:p w:rsidR="00663B43" w:rsidRPr="0081402A" w:rsidRDefault="00663B43" w:rsidP="00663B43">
      <w:pPr>
        <w:pStyle w:val="Odstavecseseznamem"/>
        <w:spacing w:line="276" w:lineRule="auto"/>
        <w:ind w:left="1560"/>
        <w:jc w:val="both"/>
        <w:rPr>
          <w:rFonts w:cstheme="minorHAnsi"/>
          <w:sz w:val="22"/>
          <w:szCs w:val="22"/>
        </w:rPr>
      </w:pPr>
    </w:p>
    <w:p w:rsidR="00C42EEA" w:rsidRPr="0081402A" w:rsidRDefault="00C42EEA" w:rsidP="009C06B7">
      <w:pPr>
        <w:pStyle w:val="Odstavecseseznamem"/>
        <w:numPr>
          <w:ilvl w:val="0"/>
          <w:numId w:val="50"/>
        </w:numPr>
        <w:spacing w:line="276" w:lineRule="auto"/>
        <w:ind w:left="567" w:hanging="425"/>
        <w:jc w:val="both"/>
        <w:rPr>
          <w:rFonts w:cstheme="minorHAnsi"/>
          <w:sz w:val="22"/>
          <w:szCs w:val="22"/>
        </w:rPr>
      </w:pPr>
      <w:r w:rsidRPr="0081402A">
        <w:rPr>
          <w:rFonts w:cstheme="minorHAnsi"/>
          <w:sz w:val="22"/>
          <w:szCs w:val="22"/>
          <w:u w:val="single"/>
        </w:rPr>
        <w:t xml:space="preserve">Návrh na </w:t>
      </w:r>
      <w:r w:rsidR="00663B43">
        <w:rPr>
          <w:rFonts w:cstheme="minorHAnsi"/>
          <w:sz w:val="22"/>
          <w:szCs w:val="22"/>
          <w:u w:val="single"/>
        </w:rPr>
        <w:t xml:space="preserve">způsob </w:t>
      </w:r>
      <w:r w:rsidRPr="0081402A">
        <w:rPr>
          <w:rFonts w:cstheme="minorHAnsi"/>
          <w:sz w:val="22"/>
          <w:szCs w:val="22"/>
          <w:u w:val="single"/>
        </w:rPr>
        <w:t xml:space="preserve">zpracování </w:t>
      </w:r>
      <w:r w:rsidR="00632D34">
        <w:rPr>
          <w:rFonts w:cstheme="minorHAnsi"/>
          <w:sz w:val="22"/>
          <w:szCs w:val="22"/>
          <w:u w:val="single"/>
        </w:rPr>
        <w:t>přehledu</w:t>
      </w:r>
      <w:r w:rsidRPr="0081402A">
        <w:rPr>
          <w:rFonts w:cstheme="minorHAnsi"/>
          <w:sz w:val="22"/>
          <w:szCs w:val="22"/>
          <w:u w:val="single"/>
        </w:rPr>
        <w:t xml:space="preserve"> </w:t>
      </w:r>
      <w:r w:rsidR="00663B43">
        <w:rPr>
          <w:rFonts w:cstheme="minorHAnsi"/>
          <w:sz w:val="22"/>
          <w:szCs w:val="22"/>
          <w:u w:val="single"/>
        </w:rPr>
        <w:t>akreditovaných vzdělávacích programů</w:t>
      </w:r>
      <w:r w:rsidRPr="0081402A">
        <w:rPr>
          <w:rFonts w:cstheme="minorHAnsi"/>
          <w:sz w:val="22"/>
          <w:szCs w:val="22"/>
          <w:u w:val="single"/>
        </w:rPr>
        <w:t xml:space="preserve"> a jejich roztřídění dle navržených a schválených parametrů (dílčí výstup </w:t>
      </w:r>
      <w:r w:rsidR="002905C3">
        <w:rPr>
          <w:rFonts w:cstheme="minorHAnsi"/>
          <w:sz w:val="22"/>
          <w:szCs w:val="22"/>
          <w:u w:val="single"/>
        </w:rPr>
        <w:t>C</w:t>
      </w:r>
      <w:r w:rsidRPr="0081402A">
        <w:rPr>
          <w:rFonts w:cstheme="minorHAnsi"/>
          <w:sz w:val="22"/>
          <w:szCs w:val="22"/>
          <w:u w:val="single"/>
        </w:rPr>
        <w:t>)</w:t>
      </w:r>
    </w:p>
    <w:p w:rsidR="00C42EEA" w:rsidRPr="0081402A" w:rsidRDefault="00C42EEA" w:rsidP="009C06B7">
      <w:pPr>
        <w:pStyle w:val="Odstavecseseznamem"/>
        <w:ind w:left="709"/>
        <w:jc w:val="both"/>
        <w:rPr>
          <w:rFonts w:cstheme="minorHAnsi"/>
          <w:sz w:val="22"/>
          <w:szCs w:val="22"/>
        </w:rPr>
      </w:pPr>
      <w:r w:rsidRPr="0081402A">
        <w:rPr>
          <w:rFonts w:cstheme="minorHAnsi"/>
          <w:sz w:val="22"/>
          <w:szCs w:val="22"/>
        </w:rPr>
        <w:t>Nabídka bude obsahovat:</w:t>
      </w:r>
    </w:p>
    <w:p w:rsidR="00253052" w:rsidRPr="0081402A" w:rsidRDefault="003E3C5D" w:rsidP="00D32003">
      <w:pPr>
        <w:pStyle w:val="Odstavecseseznamem"/>
        <w:numPr>
          <w:ilvl w:val="0"/>
          <w:numId w:val="51"/>
        </w:numPr>
        <w:spacing w:after="200" w:line="276" w:lineRule="auto"/>
        <w:ind w:left="1560"/>
        <w:contextualSpacing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z</w:t>
      </w:r>
      <w:r w:rsidR="00C42EEA" w:rsidRPr="0081402A">
        <w:rPr>
          <w:rFonts w:cstheme="minorHAnsi"/>
          <w:sz w:val="22"/>
          <w:szCs w:val="22"/>
        </w:rPr>
        <w:t>volen</w:t>
      </w:r>
      <w:r>
        <w:rPr>
          <w:rFonts w:cstheme="minorHAnsi"/>
          <w:sz w:val="22"/>
          <w:szCs w:val="22"/>
        </w:rPr>
        <w:t>ou</w:t>
      </w:r>
      <w:r w:rsidR="00C42EEA" w:rsidRPr="0081402A">
        <w:rPr>
          <w:rFonts w:cstheme="minorHAnsi"/>
          <w:sz w:val="22"/>
          <w:szCs w:val="22"/>
        </w:rPr>
        <w:t xml:space="preserve"> metod</w:t>
      </w:r>
      <w:r>
        <w:rPr>
          <w:rFonts w:cstheme="minorHAnsi"/>
          <w:sz w:val="22"/>
          <w:szCs w:val="22"/>
        </w:rPr>
        <w:t>u,</w:t>
      </w:r>
    </w:p>
    <w:p w:rsidR="00D32003" w:rsidRPr="00663B43" w:rsidRDefault="003E3C5D" w:rsidP="009C06B7">
      <w:pPr>
        <w:pStyle w:val="Odstavecseseznamem"/>
        <w:numPr>
          <w:ilvl w:val="0"/>
          <w:numId w:val="51"/>
        </w:numPr>
        <w:spacing w:after="200" w:line="276" w:lineRule="auto"/>
        <w:ind w:left="1560"/>
        <w:contextualSpacing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n</w:t>
      </w:r>
      <w:r w:rsidR="000919BE" w:rsidRPr="00663B43">
        <w:rPr>
          <w:rFonts w:cstheme="minorHAnsi"/>
          <w:sz w:val="22"/>
          <w:szCs w:val="22"/>
        </w:rPr>
        <w:t>ávrh způsobu zpracování</w:t>
      </w:r>
      <w:r w:rsidR="00253052" w:rsidRPr="00663B43">
        <w:rPr>
          <w:rFonts w:cstheme="minorHAnsi"/>
          <w:sz w:val="22"/>
          <w:szCs w:val="22"/>
        </w:rPr>
        <w:t xml:space="preserve"> </w:t>
      </w:r>
      <w:r w:rsidR="00D32003" w:rsidRPr="00663B43">
        <w:rPr>
          <w:rFonts w:cstheme="minorHAnsi"/>
          <w:sz w:val="22"/>
          <w:szCs w:val="22"/>
        </w:rPr>
        <w:t>dat z archivu MPSV</w:t>
      </w:r>
      <w:r w:rsidR="00663B43" w:rsidRPr="00663B43">
        <w:rPr>
          <w:rFonts w:cstheme="minorHAnsi"/>
          <w:sz w:val="22"/>
          <w:szCs w:val="22"/>
        </w:rPr>
        <w:t xml:space="preserve"> (</w:t>
      </w:r>
      <w:r>
        <w:rPr>
          <w:rFonts w:cstheme="minorHAnsi"/>
          <w:sz w:val="22"/>
          <w:szCs w:val="22"/>
        </w:rPr>
        <w:t xml:space="preserve">místo, </w:t>
      </w:r>
      <w:r w:rsidR="00663B43" w:rsidRPr="00663B43">
        <w:rPr>
          <w:rFonts w:cstheme="minorHAnsi"/>
          <w:sz w:val="22"/>
          <w:szCs w:val="22"/>
        </w:rPr>
        <w:t xml:space="preserve">kde bude probíhat zpracování dat z archivu - sídlo MPSV/sídlo Zpracovatele; bude provedeno naskenování </w:t>
      </w:r>
      <w:r w:rsidR="009F3980">
        <w:rPr>
          <w:rFonts w:cstheme="minorHAnsi"/>
          <w:sz w:val="22"/>
          <w:szCs w:val="22"/>
        </w:rPr>
        <w:t>potřebné</w:t>
      </w:r>
      <w:bookmarkStart w:id="8" w:name="_GoBack"/>
      <w:bookmarkEnd w:id="8"/>
      <w:r w:rsidR="00663B43" w:rsidRPr="00663B43">
        <w:rPr>
          <w:rFonts w:cstheme="minorHAnsi"/>
          <w:sz w:val="22"/>
          <w:szCs w:val="22"/>
        </w:rPr>
        <w:t xml:space="preserve"> dokumentace/budou provedeny výpisy z těchto materiálů apod.)</w:t>
      </w:r>
      <w:r>
        <w:rPr>
          <w:rFonts w:cstheme="minorHAnsi"/>
          <w:sz w:val="22"/>
          <w:szCs w:val="22"/>
        </w:rPr>
        <w:t>,</w:t>
      </w:r>
      <w:r w:rsidR="00663B43" w:rsidRPr="00663B43">
        <w:rPr>
          <w:rFonts w:cstheme="minorHAnsi"/>
          <w:sz w:val="22"/>
          <w:szCs w:val="22"/>
        </w:rPr>
        <w:t xml:space="preserve"> </w:t>
      </w:r>
      <w:r w:rsidR="00D32003" w:rsidRPr="00663B43">
        <w:rPr>
          <w:rFonts w:cstheme="minorHAnsi"/>
          <w:sz w:val="22"/>
          <w:szCs w:val="22"/>
        </w:rPr>
        <w:t xml:space="preserve"> </w:t>
      </w:r>
    </w:p>
    <w:p w:rsidR="00C42EEA" w:rsidRPr="0081402A" w:rsidRDefault="003E3C5D" w:rsidP="00D32003">
      <w:pPr>
        <w:pStyle w:val="Odstavecseseznamem"/>
        <w:numPr>
          <w:ilvl w:val="0"/>
          <w:numId w:val="51"/>
        </w:numPr>
        <w:spacing w:after="200" w:line="276" w:lineRule="auto"/>
        <w:ind w:left="1560"/>
        <w:contextualSpacing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h</w:t>
      </w:r>
      <w:r w:rsidR="00C42EEA" w:rsidRPr="0081402A">
        <w:rPr>
          <w:rFonts w:cstheme="minorHAnsi"/>
          <w:sz w:val="22"/>
          <w:szCs w:val="22"/>
        </w:rPr>
        <w:t>armonogram</w:t>
      </w:r>
      <w:r w:rsidR="002905C3">
        <w:rPr>
          <w:rFonts w:cstheme="minorHAnsi"/>
          <w:sz w:val="22"/>
          <w:szCs w:val="22"/>
        </w:rPr>
        <w:t xml:space="preserve"> prací</w:t>
      </w:r>
      <w:r>
        <w:rPr>
          <w:rFonts w:cstheme="minorHAnsi"/>
          <w:sz w:val="22"/>
          <w:szCs w:val="22"/>
        </w:rPr>
        <w:t>.</w:t>
      </w:r>
    </w:p>
    <w:p w:rsidR="002905C3" w:rsidRPr="0081402A" w:rsidRDefault="002905C3" w:rsidP="002905C3">
      <w:pPr>
        <w:pStyle w:val="Odstavecseseznamem"/>
        <w:spacing w:after="200" w:line="276" w:lineRule="auto"/>
        <w:ind w:left="1560"/>
        <w:contextualSpacing/>
        <w:jc w:val="both"/>
        <w:rPr>
          <w:rFonts w:cstheme="minorHAnsi"/>
          <w:sz w:val="22"/>
          <w:szCs w:val="22"/>
        </w:rPr>
      </w:pPr>
    </w:p>
    <w:p w:rsidR="00663B43" w:rsidRDefault="00663B43" w:rsidP="009C06B7">
      <w:pPr>
        <w:pStyle w:val="Odstavecseseznamem"/>
        <w:numPr>
          <w:ilvl w:val="0"/>
          <w:numId w:val="50"/>
        </w:numPr>
        <w:spacing w:line="276" w:lineRule="auto"/>
        <w:ind w:left="567"/>
        <w:jc w:val="both"/>
        <w:rPr>
          <w:rFonts w:cstheme="minorHAnsi"/>
          <w:sz w:val="22"/>
          <w:szCs w:val="22"/>
          <w:u w:val="single"/>
        </w:rPr>
      </w:pPr>
      <w:r>
        <w:rPr>
          <w:rFonts w:cstheme="minorHAnsi"/>
          <w:sz w:val="22"/>
          <w:szCs w:val="22"/>
          <w:u w:val="single"/>
        </w:rPr>
        <w:t xml:space="preserve">Návrh popisu typového </w:t>
      </w:r>
      <w:r w:rsidR="002905C3">
        <w:rPr>
          <w:rFonts w:cstheme="minorHAnsi"/>
          <w:sz w:val="22"/>
          <w:szCs w:val="22"/>
          <w:u w:val="single"/>
        </w:rPr>
        <w:t>vzdělávacího programu</w:t>
      </w:r>
      <w:r>
        <w:rPr>
          <w:rFonts w:cstheme="minorHAnsi"/>
          <w:sz w:val="22"/>
          <w:szCs w:val="22"/>
          <w:u w:val="single"/>
        </w:rPr>
        <w:t xml:space="preserve"> </w:t>
      </w:r>
      <w:r w:rsidR="002905C3">
        <w:rPr>
          <w:rFonts w:cstheme="minorHAnsi"/>
          <w:sz w:val="22"/>
          <w:szCs w:val="22"/>
          <w:u w:val="single"/>
        </w:rPr>
        <w:t>(dílčí výstup C)</w:t>
      </w:r>
    </w:p>
    <w:p w:rsidR="002905C3" w:rsidRPr="002905C3" w:rsidRDefault="002905C3" w:rsidP="002905C3">
      <w:pPr>
        <w:pStyle w:val="Odstavecseseznamem"/>
        <w:spacing w:line="276" w:lineRule="auto"/>
        <w:ind w:left="567" w:firstLine="142"/>
        <w:jc w:val="both"/>
        <w:rPr>
          <w:rFonts w:cstheme="minorHAnsi"/>
          <w:sz w:val="22"/>
          <w:szCs w:val="22"/>
        </w:rPr>
      </w:pPr>
      <w:r w:rsidRPr="002905C3">
        <w:rPr>
          <w:rFonts w:cstheme="minorHAnsi"/>
          <w:sz w:val="22"/>
          <w:szCs w:val="22"/>
        </w:rPr>
        <w:t>Nabídka bude obsahovat:</w:t>
      </w:r>
    </w:p>
    <w:p w:rsidR="00663B43" w:rsidRDefault="003E3C5D" w:rsidP="002905C3">
      <w:pPr>
        <w:pStyle w:val="Odstavecseseznamem"/>
        <w:numPr>
          <w:ilvl w:val="0"/>
          <w:numId w:val="69"/>
        </w:numPr>
        <w:spacing w:line="276" w:lineRule="auto"/>
        <w:ind w:left="1560" w:hanging="284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n</w:t>
      </w:r>
      <w:r w:rsidR="002905C3">
        <w:rPr>
          <w:rFonts w:cstheme="minorHAnsi"/>
          <w:sz w:val="22"/>
          <w:szCs w:val="22"/>
        </w:rPr>
        <w:t>ávrh struktury typového vzdělávacího programu</w:t>
      </w:r>
      <w:r>
        <w:rPr>
          <w:rFonts w:cstheme="minorHAnsi"/>
          <w:sz w:val="22"/>
          <w:szCs w:val="22"/>
        </w:rPr>
        <w:t>,</w:t>
      </w:r>
    </w:p>
    <w:p w:rsidR="002905C3" w:rsidRDefault="003E3C5D" w:rsidP="002905C3">
      <w:pPr>
        <w:pStyle w:val="Odstavecseseznamem"/>
        <w:numPr>
          <w:ilvl w:val="0"/>
          <w:numId w:val="69"/>
        </w:numPr>
        <w:spacing w:line="276" w:lineRule="auto"/>
        <w:ind w:left="1560" w:hanging="284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n</w:t>
      </w:r>
      <w:r w:rsidR="002905C3">
        <w:rPr>
          <w:rFonts w:cstheme="minorHAnsi"/>
          <w:sz w:val="22"/>
          <w:szCs w:val="22"/>
        </w:rPr>
        <w:t>ávrh grafického zpracování typového vzdělávacího programu</w:t>
      </w:r>
      <w:r>
        <w:rPr>
          <w:rFonts w:cstheme="minorHAnsi"/>
          <w:sz w:val="22"/>
          <w:szCs w:val="22"/>
        </w:rPr>
        <w:t>,</w:t>
      </w:r>
    </w:p>
    <w:p w:rsidR="002905C3" w:rsidRPr="002905C3" w:rsidRDefault="003E3C5D" w:rsidP="002905C3">
      <w:pPr>
        <w:pStyle w:val="Odstavecseseznamem"/>
        <w:numPr>
          <w:ilvl w:val="0"/>
          <w:numId w:val="69"/>
        </w:numPr>
        <w:spacing w:line="276" w:lineRule="auto"/>
        <w:ind w:left="1560" w:hanging="284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h</w:t>
      </w:r>
      <w:r w:rsidR="002905C3">
        <w:rPr>
          <w:rFonts w:cstheme="minorHAnsi"/>
          <w:sz w:val="22"/>
          <w:szCs w:val="22"/>
        </w:rPr>
        <w:t>armonogram zpracování popisu všech akreditovaných vzdělávacích programů</w:t>
      </w:r>
      <w:r>
        <w:rPr>
          <w:rFonts w:cstheme="minorHAnsi"/>
          <w:sz w:val="22"/>
          <w:szCs w:val="22"/>
        </w:rPr>
        <w:t>.</w:t>
      </w:r>
    </w:p>
    <w:p w:rsidR="00663B43" w:rsidRDefault="00663B43" w:rsidP="00663B43">
      <w:pPr>
        <w:pStyle w:val="Odstavecseseznamem"/>
        <w:spacing w:line="276" w:lineRule="auto"/>
        <w:ind w:left="1287"/>
        <w:jc w:val="both"/>
        <w:rPr>
          <w:rFonts w:cstheme="minorHAnsi"/>
          <w:sz w:val="22"/>
          <w:szCs w:val="22"/>
          <w:u w:val="single"/>
        </w:rPr>
      </w:pPr>
    </w:p>
    <w:p w:rsidR="00C42EEA" w:rsidRPr="0081402A" w:rsidRDefault="00C42EEA" w:rsidP="009C06B7">
      <w:pPr>
        <w:pStyle w:val="Odstavecseseznamem"/>
        <w:numPr>
          <w:ilvl w:val="0"/>
          <w:numId w:val="50"/>
        </w:numPr>
        <w:spacing w:line="276" w:lineRule="auto"/>
        <w:ind w:left="567"/>
        <w:jc w:val="both"/>
        <w:rPr>
          <w:rFonts w:cstheme="minorHAnsi"/>
          <w:sz w:val="22"/>
          <w:szCs w:val="22"/>
          <w:u w:val="single"/>
        </w:rPr>
      </w:pPr>
      <w:r w:rsidRPr="0081402A">
        <w:rPr>
          <w:rFonts w:cstheme="minorHAnsi"/>
          <w:sz w:val="22"/>
          <w:szCs w:val="22"/>
          <w:u w:val="single"/>
        </w:rPr>
        <w:t>Popis přístupu k návrhu struktury národní soustavy kvalif</w:t>
      </w:r>
      <w:r w:rsidR="00252EDE" w:rsidRPr="0081402A">
        <w:rPr>
          <w:rFonts w:cstheme="minorHAnsi"/>
          <w:sz w:val="22"/>
          <w:szCs w:val="22"/>
          <w:u w:val="single"/>
        </w:rPr>
        <w:t>ikací (NSK) v oblasti soc.</w:t>
      </w:r>
      <w:r w:rsidRPr="0081402A">
        <w:rPr>
          <w:rFonts w:cstheme="minorHAnsi"/>
          <w:sz w:val="22"/>
          <w:szCs w:val="22"/>
          <w:u w:val="single"/>
        </w:rPr>
        <w:t xml:space="preserve"> služeb ve vztahu k odbornému směru </w:t>
      </w:r>
      <w:r w:rsidR="00632D34">
        <w:rPr>
          <w:rFonts w:cstheme="minorHAnsi"/>
          <w:sz w:val="22"/>
          <w:szCs w:val="22"/>
          <w:u w:val="single"/>
        </w:rPr>
        <w:t xml:space="preserve">NSP </w:t>
      </w:r>
      <w:r w:rsidRPr="0081402A">
        <w:rPr>
          <w:rFonts w:cstheme="minorHAnsi"/>
          <w:sz w:val="22"/>
          <w:szCs w:val="22"/>
          <w:u w:val="single"/>
        </w:rPr>
        <w:t xml:space="preserve">„Sociální péče“, který se stane podkladem pro příslušnou sektorovou radu (dílčí výstup </w:t>
      </w:r>
      <w:r w:rsidR="002905C3">
        <w:rPr>
          <w:rFonts w:cstheme="minorHAnsi"/>
          <w:sz w:val="22"/>
          <w:szCs w:val="22"/>
          <w:u w:val="single"/>
        </w:rPr>
        <w:t>D</w:t>
      </w:r>
      <w:r w:rsidRPr="0081402A">
        <w:rPr>
          <w:rFonts w:cstheme="minorHAnsi"/>
          <w:sz w:val="22"/>
          <w:szCs w:val="22"/>
          <w:u w:val="single"/>
        </w:rPr>
        <w:t>)</w:t>
      </w:r>
    </w:p>
    <w:p w:rsidR="00C42EEA" w:rsidRPr="0081402A" w:rsidRDefault="00C42EEA">
      <w:pPr>
        <w:ind w:left="709"/>
        <w:jc w:val="both"/>
        <w:rPr>
          <w:rFonts w:cstheme="minorHAnsi"/>
          <w:sz w:val="22"/>
          <w:szCs w:val="22"/>
        </w:rPr>
      </w:pPr>
      <w:r w:rsidRPr="0081402A">
        <w:rPr>
          <w:rFonts w:cstheme="minorHAnsi"/>
          <w:sz w:val="22"/>
          <w:szCs w:val="22"/>
        </w:rPr>
        <w:t>Nabídka bude obsahovat:</w:t>
      </w:r>
    </w:p>
    <w:p w:rsidR="00C42EEA" w:rsidRPr="0081402A" w:rsidRDefault="003E3C5D" w:rsidP="00D32003">
      <w:pPr>
        <w:pStyle w:val="Odstavecseseznamem"/>
        <w:numPr>
          <w:ilvl w:val="0"/>
          <w:numId w:val="51"/>
        </w:numPr>
        <w:spacing w:after="200" w:line="276" w:lineRule="auto"/>
        <w:ind w:left="1560"/>
        <w:contextualSpacing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z</w:t>
      </w:r>
      <w:r w:rsidR="00C42EEA" w:rsidRPr="0081402A">
        <w:rPr>
          <w:rFonts w:cstheme="minorHAnsi"/>
          <w:sz w:val="22"/>
          <w:szCs w:val="22"/>
        </w:rPr>
        <w:t>volen</w:t>
      </w:r>
      <w:r>
        <w:rPr>
          <w:rFonts w:cstheme="minorHAnsi"/>
          <w:sz w:val="22"/>
          <w:szCs w:val="22"/>
        </w:rPr>
        <w:t>ou</w:t>
      </w:r>
      <w:r w:rsidR="00C42EEA" w:rsidRPr="0081402A">
        <w:rPr>
          <w:rFonts w:cstheme="minorHAnsi"/>
          <w:sz w:val="22"/>
          <w:szCs w:val="22"/>
        </w:rPr>
        <w:t xml:space="preserve"> metod</w:t>
      </w:r>
      <w:r>
        <w:rPr>
          <w:rFonts w:cstheme="minorHAnsi"/>
          <w:sz w:val="22"/>
          <w:szCs w:val="22"/>
        </w:rPr>
        <w:t>u,</w:t>
      </w:r>
    </w:p>
    <w:p w:rsidR="00C42EEA" w:rsidRPr="0081402A" w:rsidRDefault="003E3C5D" w:rsidP="00D32003">
      <w:pPr>
        <w:pStyle w:val="Odstavecseseznamem"/>
        <w:numPr>
          <w:ilvl w:val="0"/>
          <w:numId w:val="51"/>
        </w:numPr>
        <w:spacing w:after="200" w:line="276" w:lineRule="auto"/>
        <w:ind w:left="1560"/>
        <w:contextualSpacing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r</w:t>
      </w:r>
      <w:r w:rsidR="00C42EEA" w:rsidRPr="0081402A">
        <w:rPr>
          <w:rFonts w:cstheme="minorHAnsi"/>
          <w:sz w:val="22"/>
          <w:szCs w:val="22"/>
        </w:rPr>
        <w:t>ozsah, formát</w:t>
      </w:r>
      <w:r>
        <w:rPr>
          <w:rFonts w:cstheme="minorHAnsi"/>
          <w:sz w:val="22"/>
          <w:szCs w:val="22"/>
        </w:rPr>
        <w:t>,</w:t>
      </w:r>
    </w:p>
    <w:p w:rsidR="00C42EEA" w:rsidRPr="0081402A" w:rsidRDefault="003E3C5D" w:rsidP="00D32003">
      <w:pPr>
        <w:pStyle w:val="Odstavecseseznamem"/>
        <w:numPr>
          <w:ilvl w:val="0"/>
          <w:numId w:val="51"/>
        </w:numPr>
        <w:spacing w:after="200" w:line="276" w:lineRule="auto"/>
        <w:ind w:left="1560"/>
        <w:contextualSpacing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h</w:t>
      </w:r>
      <w:r w:rsidR="00C42EEA" w:rsidRPr="0081402A">
        <w:rPr>
          <w:rFonts w:cstheme="minorHAnsi"/>
          <w:sz w:val="22"/>
          <w:szCs w:val="22"/>
        </w:rPr>
        <w:t>armonogram</w:t>
      </w:r>
      <w:r>
        <w:rPr>
          <w:rFonts w:cstheme="minorHAnsi"/>
          <w:sz w:val="22"/>
          <w:szCs w:val="22"/>
        </w:rPr>
        <w:t>,</w:t>
      </w:r>
    </w:p>
    <w:p w:rsidR="00C42EEA" w:rsidRDefault="003E3C5D" w:rsidP="009C06B7">
      <w:pPr>
        <w:pStyle w:val="Odstavecseseznamem"/>
        <w:numPr>
          <w:ilvl w:val="0"/>
          <w:numId w:val="51"/>
        </w:numPr>
        <w:spacing w:line="276" w:lineRule="auto"/>
        <w:ind w:left="1560" w:hanging="357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</w:t>
      </w:r>
      <w:r w:rsidR="00C42EEA" w:rsidRPr="0081402A">
        <w:rPr>
          <w:rFonts w:cstheme="minorHAnsi"/>
          <w:sz w:val="22"/>
          <w:szCs w:val="22"/>
        </w:rPr>
        <w:t>říklad zpracování</w:t>
      </w:r>
      <w:r>
        <w:rPr>
          <w:rFonts w:cstheme="minorHAnsi"/>
          <w:sz w:val="22"/>
          <w:szCs w:val="22"/>
        </w:rPr>
        <w:t>.</w:t>
      </w:r>
      <w:r w:rsidR="00C42EEA" w:rsidRPr="0081402A">
        <w:rPr>
          <w:rFonts w:cstheme="minorHAnsi"/>
          <w:sz w:val="22"/>
          <w:szCs w:val="22"/>
        </w:rPr>
        <w:t xml:space="preserve"> </w:t>
      </w:r>
    </w:p>
    <w:p w:rsidR="002905C3" w:rsidRDefault="002905C3" w:rsidP="002905C3">
      <w:pPr>
        <w:pStyle w:val="Odstavecseseznamem"/>
        <w:spacing w:line="276" w:lineRule="auto"/>
        <w:ind w:left="1560"/>
        <w:jc w:val="both"/>
        <w:rPr>
          <w:rFonts w:cstheme="minorHAnsi"/>
          <w:sz w:val="22"/>
          <w:szCs w:val="22"/>
        </w:rPr>
      </w:pPr>
    </w:p>
    <w:p w:rsidR="00A567FD" w:rsidRDefault="00A567FD" w:rsidP="002905C3">
      <w:pPr>
        <w:pStyle w:val="Odstavecseseznamem"/>
        <w:spacing w:line="276" w:lineRule="auto"/>
        <w:ind w:left="1560"/>
        <w:jc w:val="both"/>
        <w:rPr>
          <w:rFonts w:cstheme="minorHAnsi"/>
          <w:sz w:val="22"/>
          <w:szCs w:val="22"/>
        </w:rPr>
      </w:pPr>
    </w:p>
    <w:p w:rsidR="00A567FD" w:rsidRPr="0081402A" w:rsidRDefault="00A567FD" w:rsidP="002905C3">
      <w:pPr>
        <w:pStyle w:val="Odstavecseseznamem"/>
        <w:spacing w:line="276" w:lineRule="auto"/>
        <w:ind w:left="1560"/>
        <w:jc w:val="both"/>
        <w:rPr>
          <w:rFonts w:cstheme="minorHAnsi"/>
          <w:sz w:val="22"/>
          <w:szCs w:val="22"/>
        </w:rPr>
      </w:pPr>
    </w:p>
    <w:p w:rsidR="00C42EEA" w:rsidRPr="0081402A" w:rsidRDefault="00D17BD7" w:rsidP="009C06B7">
      <w:pPr>
        <w:pStyle w:val="Odstavecseseznamem"/>
        <w:numPr>
          <w:ilvl w:val="0"/>
          <w:numId w:val="50"/>
        </w:numPr>
        <w:spacing w:line="276" w:lineRule="auto"/>
        <w:ind w:left="567" w:hanging="357"/>
        <w:jc w:val="both"/>
        <w:rPr>
          <w:rFonts w:cstheme="minorHAnsi"/>
          <w:sz w:val="22"/>
          <w:szCs w:val="22"/>
          <w:u w:val="single"/>
        </w:rPr>
      </w:pPr>
      <w:r w:rsidRPr="0081402A">
        <w:rPr>
          <w:rFonts w:cstheme="minorHAnsi"/>
          <w:sz w:val="22"/>
          <w:szCs w:val="22"/>
          <w:u w:val="single"/>
        </w:rPr>
        <w:lastRenderedPageBreak/>
        <w:t>Účast na works</w:t>
      </w:r>
      <w:r w:rsidR="00C42EEA" w:rsidRPr="0081402A">
        <w:rPr>
          <w:rFonts w:cstheme="minorHAnsi"/>
          <w:sz w:val="22"/>
          <w:szCs w:val="22"/>
          <w:u w:val="single"/>
        </w:rPr>
        <w:t xml:space="preserve">hopech k dílčím výstupům (dílčí výstup </w:t>
      </w:r>
      <w:r w:rsidR="002905C3">
        <w:rPr>
          <w:rFonts w:cstheme="minorHAnsi"/>
          <w:sz w:val="22"/>
          <w:szCs w:val="22"/>
          <w:u w:val="single"/>
        </w:rPr>
        <w:t>E</w:t>
      </w:r>
      <w:r w:rsidR="00C42EEA" w:rsidRPr="0081402A">
        <w:rPr>
          <w:rFonts w:cstheme="minorHAnsi"/>
          <w:sz w:val="22"/>
          <w:szCs w:val="22"/>
          <w:u w:val="single"/>
        </w:rPr>
        <w:t>)</w:t>
      </w:r>
    </w:p>
    <w:p w:rsidR="00C42EEA" w:rsidRPr="0081402A" w:rsidRDefault="00C42EEA">
      <w:pPr>
        <w:ind w:left="709"/>
        <w:jc w:val="both"/>
        <w:rPr>
          <w:rFonts w:cstheme="minorHAnsi"/>
          <w:sz w:val="22"/>
          <w:szCs w:val="22"/>
        </w:rPr>
      </w:pPr>
      <w:r w:rsidRPr="0081402A">
        <w:rPr>
          <w:rFonts w:cstheme="minorHAnsi"/>
          <w:sz w:val="22"/>
          <w:szCs w:val="22"/>
        </w:rPr>
        <w:t>Nabídka bude obsahovat:</w:t>
      </w:r>
    </w:p>
    <w:p w:rsidR="00C42EEA" w:rsidRDefault="003E3C5D" w:rsidP="009C06B7">
      <w:pPr>
        <w:pStyle w:val="Odstavecseseznamem"/>
        <w:numPr>
          <w:ilvl w:val="0"/>
          <w:numId w:val="51"/>
        </w:numPr>
        <w:tabs>
          <w:tab w:val="left" w:pos="567"/>
          <w:tab w:val="left" w:pos="709"/>
        </w:tabs>
        <w:spacing w:line="276" w:lineRule="auto"/>
        <w:ind w:left="1560" w:hanging="357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m</w:t>
      </w:r>
      <w:r w:rsidR="00C42EEA" w:rsidRPr="0081402A">
        <w:rPr>
          <w:rFonts w:cstheme="minorHAnsi"/>
          <w:sz w:val="22"/>
          <w:szCs w:val="22"/>
        </w:rPr>
        <w:t>etoda postupu pro vypořádání oponentních posudků</w:t>
      </w:r>
      <w:r>
        <w:rPr>
          <w:rFonts w:cstheme="minorHAnsi"/>
          <w:sz w:val="22"/>
          <w:szCs w:val="22"/>
        </w:rPr>
        <w:t>.</w:t>
      </w:r>
    </w:p>
    <w:p w:rsidR="002905C3" w:rsidRPr="0081402A" w:rsidRDefault="002905C3" w:rsidP="002905C3">
      <w:pPr>
        <w:pStyle w:val="Odstavecseseznamem"/>
        <w:tabs>
          <w:tab w:val="left" w:pos="567"/>
          <w:tab w:val="left" w:pos="709"/>
        </w:tabs>
        <w:spacing w:line="276" w:lineRule="auto"/>
        <w:ind w:left="1560"/>
        <w:jc w:val="both"/>
        <w:rPr>
          <w:rFonts w:cstheme="minorHAnsi"/>
          <w:sz w:val="22"/>
          <w:szCs w:val="22"/>
        </w:rPr>
      </w:pPr>
    </w:p>
    <w:p w:rsidR="00C42EEA" w:rsidRPr="0081402A" w:rsidRDefault="00C42EEA" w:rsidP="009C06B7">
      <w:pPr>
        <w:pStyle w:val="Odstavecseseznamem"/>
        <w:numPr>
          <w:ilvl w:val="0"/>
          <w:numId w:val="50"/>
        </w:numPr>
        <w:spacing w:line="276" w:lineRule="auto"/>
        <w:ind w:left="567" w:hanging="425"/>
        <w:jc w:val="both"/>
        <w:rPr>
          <w:rFonts w:cstheme="minorHAnsi"/>
          <w:sz w:val="22"/>
          <w:szCs w:val="22"/>
        </w:rPr>
      </w:pPr>
      <w:r w:rsidRPr="0081402A">
        <w:rPr>
          <w:rFonts w:cstheme="minorHAnsi"/>
          <w:sz w:val="22"/>
          <w:szCs w:val="22"/>
          <w:u w:val="single"/>
        </w:rPr>
        <w:t>Závěrečná hodnotící zpráva</w:t>
      </w:r>
      <w:r w:rsidR="002905C3">
        <w:rPr>
          <w:rFonts w:cstheme="minorHAnsi"/>
          <w:sz w:val="22"/>
          <w:szCs w:val="22"/>
          <w:u w:val="single"/>
        </w:rPr>
        <w:t xml:space="preserve"> (dílčí výstup F)</w:t>
      </w:r>
      <w:r w:rsidRPr="0081402A">
        <w:rPr>
          <w:rFonts w:cstheme="minorHAnsi"/>
          <w:sz w:val="22"/>
          <w:szCs w:val="22"/>
          <w:u w:val="single"/>
        </w:rPr>
        <w:t xml:space="preserve"> </w:t>
      </w:r>
    </w:p>
    <w:p w:rsidR="00D32003" w:rsidRPr="0081402A" w:rsidRDefault="00C42EEA" w:rsidP="009C06B7">
      <w:pPr>
        <w:pStyle w:val="Odstavecseseznamem"/>
        <w:ind w:left="1134" w:hanging="425"/>
        <w:jc w:val="both"/>
        <w:rPr>
          <w:rFonts w:cstheme="minorHAnsi"/>
          <w:sz w:val="22"/>
          <w:szCs w:val="22"/>
        </w:rPr>
      </w:pPr>
      <w:r w:rsidRPr="0081402A">
        <w:rPr>
          <w:rFonts w:cstheme="minorHAnsi"/>
          <w:sz w:val="22"/>
          <w:szCs w:val="22"/>
        </w:rPr>
        <w:t>Nabídka bude obsahovat:</w:t>
      </w:r>
    </w:p>
    <w:p w:rsidR="00C42EEA" w:rsidRPr="0081402A" w:rsidRDefault="003E3C5D" w:rsidP="009C06B7">
      <w:pPr>
        <w:pStyle w:val="Odstavecseseznamem"/>
        <w:numPr>
          <w:ilvl w:val="0"/>
          <w:numId w:val="65"/>
        </w:numPr>
        <w:ind w:left="1560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z</w:t>
      </w:r>
      <w:r w:rsidR="00C42EEA" w:rsidRPr="0081402A">
        <w:rPr>
          <w:rFonts w:cstheme="minorHAnsi"/>
          <w:sz w:val="22"/>
          <w:szCs w:val="22"/>
        </w:rPr>
        <w:t>volen</w:t>
      </w:r>
      <w:r>
        <w:rPr>
          <w:rFonts w:cstheme="minorHAnsi"/>
          <w:sz w:val="22"/>
          <w:szCs w:val="22"/>
        </w:rPr>
        <w:t>ou</w:t>
      </w:r>
      <w:r w:rsidR="00C42EEA" w:rsidRPr="0081402A">
        <w:rPr>
          <w:rFonts w:cstheme="minorHAnsi"/>
          <w:sz w:val="22"/>
          <w:szCs w:val="22"/>
        </w:rPr>
        <w:t xml:space="preserve"> metod</w:t>
      </w:r>
      <w:r>
        <w:rPr>
          <w:rFonts w:cstheme="minorHAnsi"/>
          <w:sz w:val="22"/>
          <w:szCs w:val="22"/>
        </w:rPr>
        <w:t>u,</w:t>
      </w:r>
    </w:p>
    <w:p w:rsidR="00D32003" w:rsidRPr="0081402A" w:rsidRDefault="003E3C5D" w:rsidP="009C06B7">
      <w:pPr>
        <w:pStyle w:val="Odstavecseseznamem"/>
        <w:numPr>
          <w:ilvl w:val="0"/>
          <w:numId w:val="65"/>
        </w:numPr>
        <w:spacing w:after="200" w:line="276" w:lineRule="auto"/>
        <w:ind w:left="1560"/>
        <w:contextualSpacing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r</w:t>
      </w:r>
      <w:r w:rsidR="00C42EEA" w:rsidRPr="0081402A">
        <w:rPr>
          <w:rFonts w:cstheme="minorHAnsi"/>
          <w:sz w:val="22"/>
          <w:szCs w:val="22"/>
        </w:rPr>
        <w:t>ozsah, formát</w:t>
      </w:r>
      <w:r>
        <w:rPr>
          <w:rFonts w:cstheme="minorHAnsi"/>
          <w:sz w:val="22"/>
          <w:szCs w:val="22"/>
        </w:rPr>
        <w:t>,</w:t>
      </w:r>
    </w:p>
    <w:p w:rsidR="00C42EEA" w:rsidRDefault="003E3C5D" w:rsidP="009C06B7">
      <w:pPr>
        <w:pStyle w:val="Odstavecseseznamem"/>
        <w:numPr>
          <w:ilvl w:val="0"/>
          <w:numId w:val="65"/>
        </w:numPr>
        <w:spacing w:after="200" w:line="276" w:lineRule="auto"/>
        <w:ind w:left="1560"/>
        <w:contextualSpacing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n</w:t>
      </w:r>
      <w:r w:rsidR="00C42EEA" w:rsidRPr="0081402A">
        <w:rPr>
          <w:rFonts w:cstheme="minorHAnsi"/>
          <w:sz w:val="22"/>
          <w:szCs w:val="22"/>
        </w:rPr>
        <w:t>ávrh osnovy</w:t>
      </w:r>
      <w:r>
        <w:rPr>
          <w:rFonts w:cstheme="minorHAnsi"/>
          <w:sz w:val="22"/>
          <w:szCs w:val="22"/>
        </w:rPr>
        <w:t>.</w:t>
      </w:r>
    </w:p>
    <w:p w:rsidR="002905C3" w:rsidRPr="0081402A" w:rsidRDefault="002905C3" w:rsidP="002905C3">
      <w:pPr>
        <w:pStyle w:val="Odstavecseseznamem"/>
        <w:spacing w:after="200" w:line="276" w:lineRule="auto"/>
        <w:ind w:left="1560"/>
        <w:contextualSpacing/>
        <w:jc w:val="both"/>
        <w:rPr>
          <w:rFonts w:cstheme="minorHAnsi"/>
          <w:sz w:val="22"/>
          <w:szCs w:val="22"/>
        </w:rPr>
      </w:pPr>
    </w:p>
    <w:p w:rsidR="00C42EEA" w:rsidRPr="0081402A" w:rsidRDefault="00C42EEA" w:rsidP="009C06B7">
      <w:pPr>
        <w:pStyle w:val="Odstavecseseznamem"/>
        <w:numPr>
          <w:ilvl w:val="0"/>
          <w:numId w:val="50"/>
        </w:numPr>
        <w:spacing w:line="276" w:lineRule="auto"/>
        <w:ind w:left="567"/>
        <w:contextualSpacing/>
        <w:jc w:val="both"/>
        <w:rPr>
          <w:rFonts w:cstheme="minorHAnsi"/>
          <w:sz w:val="22"/>
          <w:szCs w:val="22"/>
          <w:u w:val="single"/>
        </w:rPr>
      </w:pPr>
      <w:r w:rsidRPr="0081402A">
        <w:rPr>
          <w:rFonts w:cstheme="minorHAnsi"/>
          <w:sz w:val="22"/>
          <w:szCs w:val="22"/>
          <w:u w:val="single"/>
        </w:rPr>
        <w:t>Systém řízení zakázky</w:t>
      </w:r>
    </w:p>
    <w:p w:rsidR="00C42EEA" w:rsidRPr="0081402A" w:rsidRDefault="00C42EEA">
      <w:pPr>
        <w:ind w:left="709"/>
        <w:jc w:val="both"/>
        <w:rPr>
          <w:rFonts w:cstheme="minorHAnsi"/>
          <w:sz w:val="22"/>
          <w:szCs w:val="22"/>
        </w:rPr>
      </w:pPr>
      <w:r w:rsidRPr="0081402A">
        <w:rPr>
          <w:rFonts w:cstheme="minorHAnsi"/>
          <w:sz w:val="22"/>
          <w:szCs w:val="22"/>
        </w:rPr>
        <w:t>Nabídka bude obsahovat:</w:t>
      </w:r>
    </w:p>
    <w:p w:rsidR="00C42EEA" w:rsidRPr="0081402A" w:rsidRDefault="003E3C5D" w:rsidP="009C06B7">
      <w:pPr>
        <w:pStyle w:val="Odstavecseseznamem"/>
        <w:numPr>
          <w:ilvl w:val="0"/>
          <w:numId w:val="51"/>
        </w:numPr>
        <w:spacing w:line="276" w:lineRule="auto"/>
        <w:ind w:left="1560"/>
        <w:contextualSpacing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</w:t>
      </w:r>
      <w:r w:rsidR="00C42EEA" w:rsidRPr="0081402A">
        <w:rPr>
          <w:rFonts w:cstheme="minorHAnsi"/>
          <w:sz w:val="22"/>
          <w:szCs w:val="22"/>
        </w:rPr>
        <w:t>opis rolí členů realizačního týmu, postup při řešení zakázky</w:t>
      </w:r>
      <w:r w:rsidR="002905C3">
        <w:rPr>
          <w:rFonts w:cstheme="minorHAnsi"/>
          <w:sz w:val="22"/>
          <w:szCs w:val="22"/>
        </w:rPr>
        <w:t>, komunikační matici</w:t>
      </w:r>
      <w:r w:rsidR="00C42EEA" w:rsidRPr="0081402A">
        <w:rPr>
          <w:rFonts w:cstheme="minorHAnsi"/>
          <w:sz w:val="22"/>
          <w:szCs w:val="22"/>
        </w:rPr>
        <w:t xml:space="preserve"> a</w:t>
      </w:r>
      <w:r w:rsidR="002905C3">
        <w:rPr>
          <w:rFonts w:cstheme="minorHAnsi"/>
          <w:sz w:val="22"/>
          <w:szCs w:val="22"/>
        </w:rPr>
        <w:t>pod</w:t>
      </w:r>
      <w:r w:rsidR="00C42EEA" w:rsidRPr="0081402A">
        <w:rPr>
          <w:rFonts w:cstheme="minorHAnsi"/>
          <w:sz w:val="22"/>
          <w:szCs w:val="22"/>
        </w:rPr>
        <w:t>.</w:t>
      </w:r>
    </w:p>
    <w:p w:rsidR="00C42EEA" w:rsidRPr="0081402A" w:rsidRDefault="00C42EEA" w:rsidP="00C42EEA">
      <w:pPr>
        <w:rPr>
          <w:sz w:val="22"/>
          <w:szCs w:val="22"/>
        </w:rPr>
      </w:pPr>
    </w:p>
    <w:p w:rsidR="00C42EEA" w:rsidRPr="00BC1C22" w:rsidRDefault="00C42EEA" w:rsidP="00BC1C22">
      <w:pPr>
        <w:pStyle w:val="Evaluace1"/>
        <w:numPr>
          <w:ilvl w:val="1"/>
          <w:numId w:val="49"/>
        </w:numPr>
        <w:tabs>
          <w:tab w:val="left" w:pos="567"/>
        </w:tabs>
        <w:rPr>
          <w:rFonts w:ascii="Arial" w:hAnsi="Arial" w:cs="Arial"/>
          <w:sz w:val="24"/>
          <w:szCs w:val="24"/>
        </w:rPr>
      </w:pPr>
      <w:r w:rsidRPr="00BC1C22">
        <w:rPr>
          <w:rFonts w:ascii="Arial" w:hAnsi="Arial" w:cs="Arial"/>
          <w:sz w:val="24"/>
          <w:szCs w:val="24"/>
        </w:rPr>
        <w:tab/>
      </w:r>
      <w:bookmarkStart w:id="9" w:name="_Toc325540420"/>
      <w:bookmarkStart w:id="10" w:name="_Toc345848633"/>
      <w:r w:rsidRPr="00BC1C22">
        <w:rPr>
          <w:rFonts w:ascii="Arial" w:hAnsi="Arial" w:cs="Arial"/>
          <w:sz w:val="24"/>
          <w:szCs w:val="24"/>
        </w:rPr>
        <w:t>Požadavky na formální podobu výstupů</w:t>
      </w:r>
      <w:bookmarkEnd w:id="9"/>
      <w:bookmarkEnd w:id="10"/>
    </w:p>
    <w:p w:rsidR="00C42EEA" w:rsidRPr="0081402A" w:rsidRDefault="00C42EEA" w:rsidP="00C42EEA">
      <w:pPr>
        <w:spacing w:before="100" w:beforeAutospacing="1" w:after="100" w:afterAutospacing="1"/>
        <w:ind w:left="709"/>
        <w:jc w:val="both"/>
        <w:rPr>
          <w:rFonts w:cstheme="minorHAnsi"/>
          <w:sz w:val="22"/>
          <w:szCs w:val="22"/>
        </w:rPr>
      </w:pPr>
      <w:r w:rsidRPr="0081402A">
        <w:rPr>
          <w:rFonts w:cstheme="minorHAnsi"/>
          <w:sz w:val="22"/>
          <w:szCs w:val="22"/>
        </w:rPr>
        <w:t xml:space="preserve">Výstupy analýzy musí být maximálně jasné, přehledné a formulačně úsporné, tak aby byly pro adresáty analýzy srozumitelné. Zpracovatel bude používat odbornou terminologii, která se vztahuje k dané problematice (tzn. terminologie používaná zákonem č. 108/2006 Sb., o sociálních službách, terminologie používaná v NSP). </w:t>
      </w:r>
    </w:p>
    <w:p w:rsidR="00C42EEA" w:rsidRPr="0081402A" w:rsidRDefault="00C42EEA" w:rsidP="00C42EEA">
      <w:pPr>
        <w:spacing w:before="100" w:beforeAutospacing="1" w:after="100" w:afterAutospacing="1"/>
        <w:ind w:left="709"/>
        <w:jc w:val="both"/>
        <w:rPr>
          <w:rFonts w:cstheme="minorHAnsi"/>
          <w:sz w:val="22"/>
          <w:szCs w:val="22"/>
        </w:rPr>
      </w:pPr>
      <w:r w:rsidRPr="0081402A">
        <w:rPr>
          <w:rFonts w:cstheme="minorHAnsi"/>
          <w:sz w:val="22"/>
          <w:szCs w:val="22"/>
        </w:rPr>
        <w:t xml:space="preserve">Zpracovatel se v maximální možné míře vyhne tomu, aby uváděl neurčité a vágní informace, a to zejména v závěrečné hodnotící zprávě. </w:t>
      </w:r>
    </w:p>
    <w:p w:rsidR="00C42EEA" w:rsidRPr="00BC1C22" w:rsidRDefault="00C42EEA" w:rsidP="00BC1C22">
      <w:pPr>
        <w:pStyle w:val="Evaluace1"/>
        <w:numPr>
          <w:ilvl w:val="1"/>
          <w:numId w:val="49"/>
        </w:numPr>
        <w:tabs>
          <w:tab w:val="left" w:pos="567"/>
        </w:tabs>
        <w:rPr>
          <w:rFonts w:ascii="Arial" w:hAnsi="Arial" w:cs="Arial"/>
          <w:sz w:val="24"/>
          <w:szCs w:val="24"/>
        </w:rPr>
      </w:pPr>
      <w:r w:rsidRPr="00BC1C22">
        <w:rPr>
          <w:rFonts w:ascii="Arial" w:hAnsi="Arial" w:cs="Arial"/>
          <w:sz w:val="24"/>
          <w:szCs w:val="24"/>
        </w:rPr>
        <w:tab/>
      </w:r>
      <w:bookmarkStart w:id="11" w:name="_Toc325540422"/>
      <w:bookmarkStart w:id="12" w:name="_Toc345848634"/>
      <w:r w:rsidRPr="00BC1C22">
        <w:rPr>
          <w:rFonts w:ascii="Arial" w:hAnsi="Arial" w:cs="Arial"/>
          <w:sz w:val="24"/>
          <w:szCs w:val="24"/>
        </w:rPr>
        <w:t>Zdroje informací</w:t>
      </w:r>
      <w:bookmarkEnd w:id="11"/>
      <w:bookmarkEnd w:id="12"/>
    </w:p>
    <w:p w:rsidR="00C42EEA" w:rsidRPr="0081402A" w:rsidRDefault="00252EDE" w:rsidP="00C42EEA">
      <w:pPr>
        <w:pStyle w:val="Odstavecseseznamem"/>
        <w:numPr>
          <w:ilvl w:val="0"/>
          <w:numId w:val="48"/>
        </w:numPr>
        <w:spacing w:after="200" w:line="276" w:lineRule="auto"/>
        <w:contextualSpacing/>
        <w:jc w:val="both"/>
        <w:rPr>
          <w:rFonts w:cstheme="minorHAnsi"/>
          <w:sz w:val="22"/>
          <w:szCs w:val="22"/>
        </w:rPr>
      </w:pPr>
      <w:r w:rsidRPr="0081402A">
        <w:rPr>
          <w:rFonts w:cstheme="minorHAnsi"/>
          <w:sz w:val="22"/>
          <w:szCs w:val="22"/>
        </w:rPr>
        <w:t>MPSV</w:t>
      </w:r>
      <w:r w:rsidR="00C42EEA" w:rsidRPr="0081402A">
        <w:rPr>
          <w:rFonts w:cstheme="minorHAnsi"/>
          <w:sz w:val="22"/>
          <w:szCs w:val="22"/>
        </w:rPr>
        <w:t xml:space="preserve">, sekce sociální služby: </w:t>
      </w:r>
      <w:r w:rsidR="00D93872">
        <w:rPr>
          <w:rFonts w:cstheme="minorHAnsi"/>
          <w:sz w:val="22"/>
          <w:szCs w:val="22"/>
        </w:rPr>
        <w:t>http://www.mpsv.cz/cs/3493</w:t>
      </w:r>
    </w:p>
    <w:p w:rsidR="00C42EEA" w:rsidRPr="0081402A" w:rsidRDefault="00C42EEA" w:rsidP="009C06B7">
      <w:pPr>
        <w:pStyle w:val="Odstavecseseznamem"/>
        <w:numPr>
          <w:ilvl w:val="0"/>
          <w:numId w:val="48"/>
        </w:numPr>
        <w:spacing w:after="200" w:line="276" w:lineRule="auto"/>
        <w:contextualSpacing/>
        <w:rPr>
          <w:rFonts w:cstheme="minorHAnsi"/>
          <w:sz w:val="22"/>
          <w:szCs w:val="22"/>
        </w:rPr>
      </w:pPr>
      <w:r w:rsidRPr="0081402A">
        <w:rPr>
          <w:rFonts w:cstheme="minorHAnsi"/>
          <w:sz w:val="22"/>
          <w:szCs w:val="22"/>
        </w:rPr>
        <w:t>Zák</w:t>
      </w:r>
      <w:r w:rsidR="00252EDE" w:rsidRPr="0081402A">
        <w:rPr>
          <w:rFonts w:cstheme="minorHAnsi"/>
          <w:sz w:val="22"/>
          <w:szCs w:val="22"/>
        </w:rPr>
        <w:t>on č. 108/2006 Sb., o soc.</w:t>
      </w:r>
      <w:r w:rsidRPr="0081402A">
        <w:rPr>
          <w:rFonts w:cstheme="minorHAnsi"/>
          <w:sz w:val="22"/>
          <w:szCs w:val="22"/>
        </w:rPr>
        <w:t xml:space="preserve"> službách:</w:t>
      </w:r>
      <w:r w:rsidR="00252EDE" w:rsidRPr="0081402A">
        <w:rPr>
          <w:rFonts w:cstheme="minorHAnsi"/>
          <w:sz w:val="22"/>
          <w:szCs w:val="22"/>
        </w:rPr>
        <w:t xml:space="preserve"> </w:t>
      </w:r>
      <w:r w:rsidRPr="00D93872">
        <w:rPr>
          <w:rFonts w:cstheme="minorHAnsi"/>
          <w:sz w:val="22"/>
          <w:szCs w:val="22"/>
        </w:rPr>
        <w:t>https://sluzbyprevence.mpsv.cz/dok/zakon-108_2006.pdf</w:t>
      </w:r>
    </w:p>
    <w:p w:rsidR="00C42EEA" w:rsidRPr="0081402A" w:rsidRDefault="00C42EEA" w:rsidP="00C42EEA">
      <w:pPr>
        <w:pStyle w:val="Odstavecseseznamem"/>
        <w:numPr>
          <w:ilvl w:val="0"/>
          <w:numId w:val="48"/>
        </w:numPr>
        <w:spacing w:after="200" w:line="276" w:lineRule="auto"/>
        <w:contextualSpacing/>
        <w:jc w:val="both"/>
        <w:rPr>
          <w:rFonts w:cstheme="minorHAnsi"/>
          <w:sz w:val="22"/>
          <w:szCs w:val="22"/>
        </w:rPr>
      </w:pPr>
      <w:r w:rsidRPr="0081402A">
        <w:rPr>
          <w:rFonts w:cstheme="minorHAnsi"/>
          <w:sz w:val="22"/>
          <w:szCs w:val="22"/>
        </w:rPr>
        <w:t xml:space="preserve">Národní soustava povolání: </w:t>
      </w:r>
      <w:r w:rsidRPr="00D93872">
        <w:rPr>
          <w:rFonts w:cstheme="minorHAnsi"/>
          <w:sz w:val="22"/>
          <w:szCs w:val="22"/>
        </w:rPr>
        <w:t>http://www.nsp.cz/</w:t>
      </w:r>
    </w:p>
    <w:p w:rsidR="00C42EEA" w:rsidRPr="0081402A" w:rsidRDefault="00C42EEA" w:rsidP="00C42EEA">
      <w:pPr>
        <w:pStyle w:val="Odstavecseseznamem"/>
        <w:numPr>
          <w:ilvl w:val="0"/>
          <w:numId w:val="48"/>
        </w:numPr>
        <w:spacing w:after="200" w:line="276" w:lineRule="auto"/>
        <w:contextualSpacing/>
        <w:jc w:val="both"/>
        <w:rPr>
          <w:rFonts w:cstheme="minorHAnsi"/>
          <w:sz w:val="22"/>
          <w:szCs w:val="22"/>
        </w:rPr>
      </w:pPr>
      <w:r w:rsidRPr="0081402A">
        <w:rPr>
          <w:rFonts w:cstheme="minorHAnsi"/>
          <w:sz w:val="22"/>
          <w:szCs w:val="22"/>
        </w:rPr>
        <w:t xml:space="preserve">Centrální databáze kompetencí: </w:t>
      </w:r>
      <w:r w:rsidRPr="00D93872">
        <w:rPr>
          <w:rFonts w:cstheme="minorHAnsi"/>
          <w:sz w:val="22"/>
          <w:szCs w:val="22"/>
        </w:rPr>
        <w:t>http://kompetence.nsp.cz/uvod.aspx</w:t>
      </w:r>
    </w:p>
    <w:p w:rsidR="00C42EEA" w:rsidRPr="0081402A" w:rsidRDefault="00C42EEA" w:rsidP="00C42EEA">
      <w:pPr>
        <w:pStyle w:val="Odstavecseseznamem"/>
        <w:numPr>
          <w:ilvl w:val="0"/>
          <w:numId w:val="48"/>
        </w:numPr>
        <w:spacing w:after="200" w:line="276" w:lineRule="auto"/>
        <w:contextualSpacing/>
        <w:jc w:val="both"/>
        <w:rPr>
          <w:rFonts w:cstheme="minorHAnsi"/>
          <w:sz w:val="22"/>
          <w:szCs w:val="22"/>
        </w:rPr>
      </w:pPr>
      <w:r w:rsidRPr="0081402A">
        <w:rPr>
          <w:rFonts w:cstheme="minorHAnsi"/>
          <w:sz w:val="22"/>
          <w:szCs w:val="22"/>
        </w:rPr>
        <w:t>Archiv udělených akreditací vzdělávacím programům MPSV</w:t>
      </w:r>
    </w:p>
    <w:p w:rsidR="00C42EEA" w:rsidRPr="0081402A" w:rsidRDefault="00C42EEA" w:rsidP="00C42EEA">
      <w:pPr>
        <w:pStyle w:val="Odstavecseseznamem"/>
        <w:jc w:val="both"/>
        <w:rPr>
          <w:rFonts w:cstheme="minorHAnsi"/>
          <w:sz w:val="22"/>
          <w:szCs w:val="22"/>
        </w:rPr>
      </w:pPr>
    </w:p>
    <w:p w:rsidR="00C42EEA" w:rsidRPr="0081402A" w:rsidRDefault="00C42EEA" w:rsidP="00C42EEA">
      <w:pPr>
        <w:jc w:val="both"/>
        <w:rPr>
          <w:rFonts w:cstheme="minorHAnsi"/>
          <w:b/>
          <w:color w:val="C00000"/>
          <w:sz w:val="22"/>
          <w:szCs w:val="22"/>
        </w:rPr>
      </w:pPr>
      <w:bookmarkStart w:id="13" w:name="_Toc325540423"/>
      <w:bookmarkEnd w:id="13"/>
    </w:p>
    <w:sectPr w:rsidR="00C42EEA" w:rsidRPr="0081402A" w:rsidSect="00AE5EBC">
      <w:headerReference w:type="default" r:id="rId9"/>
      <w:footerReference w:type="default" r:id="rId10"/>
      <w:pgSz w:w="11906" w:h="16838"/>
      <w:pgMar w:top="1871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A56" w:rsidRDefault="00A93A56" w:rsidP="003A1904">
      <w:r>
        <w:separator/>
      </w:r>
    </w:p>
  </w:endnote>
  <w:endnote w:type="continuationSeparator" w:id="0">
    <w:p w:rsidR="00A93A56" w:rsidRDefault="00A93A56" w:rsidP="003A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0294938"/>
      <w:docPartObj>
        <w:docPartGallery w:val="Page Numbers (Bottom of Page)"/>
        <w:docPartUnique/>
      </w:docPartObj>
    </w:sdtPr>
    <w:sdtEndPr/>
    <w:sdtContent>
      <w:p w:rsidR="00A8239B" w:rsidRDefault="00A8239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3980">
          <w:rPr>
            <w:noProof/>
          </w:rPr>
          <w:t>5</w:t>
        </w:r>
        <w:r>
          <w:fldChar w:fldCharType="end"/>
        </w:r>
      </w:p>
    </w:sdtContent>
  </w:sdt>
  <w:p w:rsidR="00A8239B" w:rsidRDefault="00A8239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A56" w:rsidRDefault="00A93A56" w:rsidP="003A1904">
      <w:r>
        <w:separator/>
      </w:r>
    </w:p>
  </w:footnote>
  <w:footnote w:type="continuationSeparator" w:id="0">
    <w:p w:rsidR="00A93A56" w:rsidRDefault="00A93A56" w:rsidP="003A1904">
      <w:r>
        <w:continuationSeparator/>
      </w:r>
    </w:p>
  </w:footnote>
  <w:footnote w:id="1">
    <w:p w:rsidR="00A8239B" w:rsidRPr="00080AF3" w:rsidRDefault="00A8239B" w:rsidP="009C06B7">
      <w:pPr>
        <w:pStyle w:val="Textpoznpodarou"/>
        <w:jc w:val="both"/>
        <w:rPr>
          <w:sz w:val="18"/>
          <w:szCs w:val="18"/>
        </w:rPr>
      </w:pPr>
      <w:r w:rsidRPr="00080AF3">
        <w:rPr>
          <w:rStyle w:val="Znakapoznpodarou"/>
          <w:sz w:val="18"/>
          <w:szCs w:val="18"/>
        </w:rPr>
        <w:footnoteRef/>
      </w:r>
      <w:r w:rsidRPr="00080AF3">
        <w:rPr>
          <w:sz w:val="18"/>
          <w:szCs w:val="18"/>
        </w:rPr>
        <w:t xml:space="preserve"> Dle platné metodiky se pod pojmem akreditovaný vzdělávací program rozumí komplexní popis uceleného vzdělávání dle §</w:t>
      </w:r>
      <w:r>
        <w:rPr>
          <w:sz w:val="18"/>
          <w:szCs w:val="18"/>
        </w:rPr>
        <w:t> </w:t>
      </w:r>
      <w:r w:rsidRPr="00080AF3">
        <w:rPr>
          <w:sz w:val="18"/>
          <w:szCs w:val="18"/>
        </w:rPr>
        <w:t>117a – 117e zákona č. 108/2006 Sb., o sociálních službách. Minimální rozsah jednodenního vzdělávacího programu je 5, maximálně 8 vyučovacích hodin. Minimální roční objem pro zaměstnance v</w:t>
      </w:r>
      <w:r w:rsidR="009C06B7">
        <w:rPr>
          <w:sz w:val="18"/>
          <w:szCs w:val="18"/>
        </w:rPr>
        <w:t> </w:t>
      </w:r>
      <w:r w:rsidRPr="00080AF3">
        <w:rPr>
          <w:sz w:val="18"/>
          <w:szCs w:val="18"/>
        </w:rPr>
        <w:t>sociálních službách je 24 hodin vzdělávání (§</w:t>
      </w:r>
      <w:r>
        <w:rPr>
          <w:sz w:val="18"/>
          <w:szCs w:val="18"/>
        </w:rPr>
        <w:t> </w:t>
      </w:r>
      <w:r w:rsidRPr="00080AF3">
        <w:rPr>
          <w:sz w:val="18"/>
          <w:szCs w:val="18"/>
        </w:rPr>
        <w:t xml:space="preserve">116 zák. č. 108/2006 </w:t>
      </w:r>
      <w:proofErr w:type="spellStart"/>
      <w:proofErr w:type="gramStart"/>
      <w:r w:rsidRPr="00080AF3">
        <w:rPr>
          <w:sz w:val="18"/>
          <w:szCs w:val="18"/>
        </w:rPr>
        <w:t>Sb</w:t>
      </w:r>
      <w:proofErr w:type="spellEnd"/>
      <w:r w:rsidRPr="00080AF3">
        <w:rPr>
          <w:sz w:val="18"/>
          <w:szCs w:val="18"/>
        </w:rPr>
        <w:t>,)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39B" w:rsidRDefault="00A8239B" w:rsidP="00533D92">
    <w:pPr>
      <w:pStyle w:val="Zhlav"/>
      <w:tabs>
        <w:tab w:val="clear" w:pos="9072"/>
        <w:tab w:val="left" w:pos="7518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5BE148DB" wp14:editId="6CB4EB5F">
          <wp:simplePos x="0" y="0"/>
          <wp:positionH relativeFrom="column">
            <wp:posOffset>78740</wp:posOffset>
          </wp:positionH>
          <wp:positionV relativeFrom="paragraph">
            <wp:posOffset>-142875</wp:posOffset>
          </wp:positionV>
          <wp:extent cx="5601335" cy="604520"/>
          <wp:effectExtent l="0" t="0" r="0" b="508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604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:rsidR="00A8239B" w:rsidRDefault="00A8239B" w:rsidP="00533D92">
    <w:pPr>
      <w:pStyle w:val="Zhlav"/>
    </w:pPr>
  </w:p>
  <w:p w:rsidR="00A8239B" w:rsidRPr="00AE5EBC" w:rsidRDefault="00A8239B" w:rsidP="002347C7">
    <w:pPr>
      <w:pStyle w:val="Zhlav"/>
      <w:spacing w:before="360"/>
      <w:rPr>
        <w:sz w:val="18"/>
        <w:szCs w:val="18"/>
      </w:rPr>
    </w:pPr>
    <w:r>
      <w:tab/>
    </w:r>
    <w:r>
      <w:tab/>
    </w:r>
    <w:r w:rsidRPr="00AE5EBC">
      <w:rPr>
        <w:sz w:val="18"/>
        <w:szCs w:val="18"/>
      </w:rPr>
      <w:t>Příloha č.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89.25pt;height:389.25pt" o:bullet="t">
        <v:imagedata r:id="rId1" o:title="clip_image001"/>
      </v:shape>
    </w:pict>
  </w:numPicBullet>
  <w:numPicBullet w:numPicBulletId="1">
    <w:pict>
      <v:shape id="_x0000_i1027" type="#_x0000_t75" style="width:389.25pt;height:389.25pt" o:bullet="t">
        <v:imagedata r:id="rId2" o:title="clip_image002"/>
      </v:shape>
    </w:pict>
  </w:numPicBullet>
  <w:abstractNum w:abstractNumId="0">
    <w:nsid w:val="01BE07CB"/>
    <w:multiLevelType w:val="hybridMultilevel"/>
    <w:tmpl w:val="68DE8900"/>
    <w:lvl w:ilvl="0" w:tplc="04050017">
      <w:start w:val="1"/>
      <w:numFmt w:val="lowerLetter"/>
      <w:lvlText w:val="%1)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>
    <w:nsid w:val="02F80E15"/>
    <w:multiLevelType w:val="hybridMultilevel"/>
    <w:tmpl w:val="C3A069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0B64A7"/>
    <w:multiLevelType w:val="hybridMultilevel"/>
    <w:tmpl w:val="287EE0D6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E02640"/>
    <w:multiLevelType w:val="hybridMultilevel"/>
    <w:tmpl w:val="52481C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740C2F"/>
    <w:multiLevelType w:val="hybridMultilevel"/>
    <w:tmpl w:val="552E44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716023"/>
    <w:multiLevelType w:val="hybridMultilevel"/>
    <w:tmpl w:val="E4005B94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>
    <w:nsid w:val="10B93FD7"/>
    <w:multiLevelType w:val="hybridMultilevel"/>
    <w:tmpl w:val="9ED2857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3803DCD"/>
    <w:multiLevelType w:val="hybridMultilevel"/>
    <w:tmpl w:val="22AA1B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50C1888"/>
    <w:multiLevelType w:val="hybridMultilevel"/>
    <w:tmpl w:val="F9F6D88E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5D3713A"/>
    <w:multiLevelType w:val="hybridMultilevel"/>
    <w:tmpl w:val="FE3A9B9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7206C05"/>
    <w:multiLevelType w:val="hybridMultilevel"/>
    <w:tmpl w:val="9A26143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198E022C"/>
    <w:multiLevelType w:val="hybridMultilevel"/>
    <w:tmpl w:val="F94EF132"/>
    <w:lvl w:ilvl="0" w:tplc="C22EE61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DA32FBB"/>
    <w:multiLevelType w:val="hybridMultilevel"/>
    <w:tmpl w:val="A978D6E6"/>
    <w:lvl w:ilvl="0" w:tplc="D3A4C336">
      <w:start w:val="2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F6056C0"/>
    <w:multiLevelType w:val="hybridMultilevel"/>
    <w:tmpl w:val="B9128CD6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0131EC5"/>
    <w:multiLevelType w:val="hybridMultilevel"/>
    <w:tmpl w:val="4C84F2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20ED4CBD"/>
    <w:multiLevelType w:val="hybridMultilevel"/>
    <w:tmpl w:val="68D886EE"/>
    <w:lvl w:ilvl="0" w:tplc="E4EA6D7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271A4A89"/>
    <w:multiLevelType w:val="hybridMultilevel"/>
    <w:tmpl w:val="D97E4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8131387"/>
    <w:multiLevelType w:val="multilevel"/>
    <w:tmpl w:val="CA84E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5">
    <w:nsid w:val="2A6A5996"/>
    <w:multiLevelType w:val="hybridMultilevel"/>
    <w:tmpl w:val="48A8C1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0990E56"/>
    <w:multiLevelType w:val="multilevel"/>
    <w:tmpl w:val="2790123A"/>
    <w:lvl w:ilvl="0">
      <w:start w:val="1"/>
      <w:numFmt w:val="bullet"/>
      <w:pStyle w:val="CDBulletParagraphGreen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1"/>
      <w:lvlJc w:val="left"/>
      <w:pPr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0"/>
      <w:lvlJc w:val="left"/>
      <w:pPr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1"/>
      <w:lvlJc w:val="left"/>
      <w:pPr>
        <w:ind w:left="432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ind w:left="504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1"/>
      <w:lvlJc w:val="left"/>
      <w:pPr>
        <w:ind w:left="576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ind w:left="6480" w:hanging="360"/>
      </w:pPr>
      <w:rPr>
        <w:rFonts w:ascii="Symbol" w:hAnsi="Symbol" w:hint="default"/>
        <w:color w:val="auto"/>
      </w:rPr>
    </w:lvl>
  </w:abstractNum>
  <w:abstractNum w:abstractNumId="27">
    <w:nsid w:val="30CC5213"/>
    <w:multiLevelType w:val="hybridMultilevel"/>
    <w:tmpl w:val="659458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4AC6F4C"/>
    <w:multiLevelType w:val="hybridMultilevel"/>
    <w:tmpl w:val="3A12553C"/>
    <w:lvl w:ilvl="0" w:tplc="C3E83CC8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54C73EF"/>
    <w:multiLevelType w:val="hybridMultilevel"/>
    <w:tmpl w:val="C8D08F26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0">
    <w:nsid w:val="3C210061"/>
    <w:multiLevelType w:val="hybridMultilevel"/>
    <w:tmpl w:val="8A5C6E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FFF5733"/>
    <w:multiLevelType w:val="multilevel"/>
    <w:tmpl w:val="240672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2">
    <w:nsid w:val="41255DAF"/>
    <w:multiLevelType w:val="hybridMultilevel"/>
    <w:tmpl w:val="ACC0DBC0"/>
    <w:lvl w:ilvl="0" w:tplc="C22EE61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35900E4"/>
    <w:multiLevelType w:val="hybridMultilevel"/>
    <w:tmpl w:val="CB309E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6">
    <w:nsid w:val="49020E1E"/>
    <w:multiLevelType w:val="multilevel"/>
    <w:tmpl w:val="85101994"/>
    <w:lvl w:ilvl="0">
      <w:start w:val="1"/>
      <w:numFmt w:val="decimal"/>
      <w:pStyle w:val="Evaluac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>
    <w:nsid w:val="4AD34EDD"/>
    <w:multiLevelType w:val="hybridMultilevel"/>
    <w:tmpl w:val="3814A510"/>
    <w:lvl w:ilvl="0" w:tplc="89D404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BF54702"/>
    <w:multiLevelType w:val="hybridMultilevel"/>
    <w:tmpl w:val="1D6070A4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4C66306C"/>
    <w:multiLevelType w:val="hybridMultilevel"/>
    <w:tmpl w:val="5CBAA664"/>
    <w:lvl w:ilvl="0" w:tplc="A942C20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0">
    <w:nsid w:val="52FA00D1"/>
    <w:multiLevelType w:val="hybridMultilevel"/>
    <w:tmpl w:val="12FA82F8"/>
    <w:lvl w:ilvl="0" w:tplc="040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1">
    <w:nsid w:val="53B049E0"/>
    <w:multiLevelType w:val="hybridMultilevel"/>
    <w:tmpl w:val="17E4C55E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2">
    <w:nsid w:val="54574D87"/>
    <w:multiLevelType w:val="hybridMultilevel"/>
    <w:tmpl w:val="F12241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63D2C75"/>
    <w:multiLevelType w:val="hybridMultilevel"/>
    <w:tmpl w:val="812E4B4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6611D5D"/>
    <w:multiLevelType w:val="hybridMultilevel"/>
    <w:tmpl w:val="7C2AB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9776129"/>
    <w:multiLevelType w:val="hybridMultilevel"/>
    <w:tmpl w:val="64C2CE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B7150FE"/>
    <w:multiLevelType w:val="hybridMultilevel"/>
    <w:tmpl w:val="2BF4930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5F5A4638"/>
    <w:multiLevelType w:val="hybridMultilevel"/>
    <w:tmpl w:val="1C52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FE80BB6"/>
    <w:multiLevelType w:val="hybridMultilevel"/>
    <w:tmpl w:val="100A8D8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0">
    <w:nsid w:val="62297D9E"/>
    <w:multiLevelType w:val="hybridMultilevel"/>
    <w:tmpl w:val="E71A4F8E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6923D8E"/>
    <w:multiLevelType w:val="hybridMultilevel"/>
    <w:tmpl w:val="7898F9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55">
    <w:nsid w:val="6824088F"/>
    <w:multiLevelType w:val="hybridMultilevel"/>
    <w:tmpl w:val="1918181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A5B0507"/>
    <w:multiLevelType w:val="hybridMultilevel"/>
    <w:tmpl w:val="F5DECA2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7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58">
    <w:nsid w:val="6AC377E6"/>
    <w:multiLevelType w:val="hybridMultilevel"/>
    <w:tmpl w:val="FE5844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B153FF6"/>
    <w:multiLevelType w:val="hybridMultilevel"/>
    <w:tmpl w:val="24FE817C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0">
    <w:nsid w:val="6C8336F2"/>
    <w:multiLevelType w:val="hybridMultilevel"/>
    <w:tmpl w:val="369EAC18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6DE532ED"/>
    <w:multiLevelType w:val="hybridMultilevel"/>
    <w:tmpl w:val="D4FA157A"/>
    <w:lvl w:ilvl="0" w:tplc="FF12EF6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6F03237A"/>
    <w:multiLevelType w:val="hybridMultilevel"/>
    <w:tmpl w:val="E01E5A26"/>
    <w:lvl w:ilvl="0" w:tplc="68DAEF32">
      <w:start w:val="1"/>
      <w:numFmt w:val="lowerLetter"/>
      <w:lvlText w:val="%1)"/>
      <w:lvlJc w:val="left"/>
      <w:pPr>
        <w:ind w:left="120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3">
    <w:nsid w:val="77F83FE6"/>
    <w:multiLevelType w:val="hybridMultilevel"/>
    <w:tmpl w:val="398626B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8257935"/>
    <w:multiLevelType w:val="hybridMultilevel"/>
    <w:tmpl w:val="4A369136"/>
    <w:lvl w:ilvl="0" w:tplc="04050015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9737B2B"/>
    <w:multiLevelType w:val="multilevel"/>
    <w:tmpl w:val="E7844488"/>
    <w:lvl w:ilvl="0">
      <w:start w:val="1"/>
      <w:numFmt w:val="decimal"/>
      <w:lvlText w:val="%1."/>
      <w:lvlJc w:val="left"/>
      <w:pPr>
        <w:tabs>
          <w:tab w:val="num" w:pos="576"/>
        </w:tabs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936" w:hanging="576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66">
    <w:nsid w:val="79C82E29"/>
    <w:multiLevelType w:val="hybridMultilevel"/>
    <w:tmpl w:val="19C630D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F245E5C"/>
    <w:multiLevelType w:val="hybridMultilevel"/>
    <w:tmpl w:val="71902E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4"/>
  </w:num>
  <w:num w:numId="2">
    <w:abstractNumId w:val="35"/>
  </w:num>
  <w:num w:numId="3">
    <w:abstractNumId w:val="47"/>
  </w:num>
  <w:num w:numId="4">
    <w:abstractNumId w:val="23"/>
  </w:num>
  <w:num w:numId="5">
    <w:abstractNumId w:val="12"/>
  </w:num>
  <w:num w:numId="6">
    <w:abstractNumId w:val="17"/>
  </w:num>
  <w:num w:numId="7">
    <w:abstractNumId w:val="15"/>
  </w:num>
  <w:num w:numId="8">
    <w:abstractNumId w:val="47"/>
    <w:lvlOverride w:ilvl="0">
      <w:startOverride w:val="1"/>
    </w:lvlOverride>
  </w:num>
  <w:num w:numId="9">
    <w:abstractNumId w:val="9"/>
  </w:num>
  <w:num w:numId="10">
    <w:abstractNumId w:val="53"/>
  </w:num>
  <w:num w:numId="11">
    <w:abstractNumId w:val="3"/>
  </w:num>
  <w:num w:numId="12">
    <w:abstractNumId w:val="19"/>
  </w:num>
  <w:num w:numId="13">
    <w:abstractNumId w:val="60"/>
  </w:num>
  <w:num w:numId="14">
    <w:abstractNumId w:val="50"/>
  </w:num>
  <w:num w:numId="15">
    <w:abstractNumId w:val="31"/>
  </w:num>
  <w:num w:numId="16">
    <w:abstractNumId w:val="57"/>
  </w:num>
  <w:num w:numId="17">
    <w:abstractNumId w:val="32"/>
  </w:num>
  <w:num w:numId="18">
    <w:abstractNumId w:val="14"/>
  </w:num>
  <w:num w:numId="19">
    <w:abstractNumId w:val="34"/>
  </w:num>
  <w:num w:numId="20">
    <w:abstractNumId w:val="51"/>
  </w:num>
  <w:num w:numId="21">
    <w:abstractNumId w:val="0"/>
  </w:num>
  <w:num w:numId="22">
    <w:abstractNumId w:val="30"/>
  </w:num>
  <w:num w:numId="23">
    <w:abstractNumId w:val="37"/>
  </w:num>
  <w:num w:numId="24">
    <w:abstractNumId w:val="28"/>
  </w:num>
  <w:num w:numId="25">
    <w:abstractNumId w:val="22"/>
  </w:num>
  <w:num w:numId="26">
    <w:abstractNumId w:val="5"/>
  </w:num>
  <w:num w:numId="27">
    <w:abstractNumId w:val="45"/>
  </w:num>
  <w:num w:numId="28">
    <w:abstractNumId w:val="48"/>
  </w:num>
  <w:num w:numId="29">
    <w:abstractNumId w:val="67"/>
  </w:num>
  <w:num w:numId="30">
    <w:abstractNumId w:val="26"/>
  </w:num>
  <w:num w:numId="31">
    <w:abstractNumId w:val="58"/>
  </w:num>
  <w:num w:numId="32">
    <w:abstractNumId w:val="62"/>
  </w:num>
  <w:num w:numId="33">
    <w:abstractNumId w:val="41"/>
  </w:num>
  <w:num w:numId="34">
    <w:abstractNumId w:val="65"/>
  </w:num>
  <w:num w:numId="35">
    <w:abstractNumId w:val="39"/>
  </w:num>
  <w:num w:numId="36">
    <w:abstractNumId w:val="46"/>
  </w:num>
  <w:num w:numId="37">
    <w:abstractNumId w:val="38"/>
  </w:num>
  <w:num w:numId="38">
    <w:abstractNumId w:val="24"/>
  </w:num>
  <w:num w:numId="39">
    <w:abstractNumId w:val="59"/>
  </w:num>
  <w:num w:numId="40">
    <w:abstractNumId w:val="20"/>
  </w:num>
  <w:num w:numId="41">
    <w:abstractNumId w:val="13"/>
  </w:num>
  <w:num w:numId="42">
    <w:abstractNumId w:val="21"/>
  </w:num>
  <w:num w:numId="43">
    <w:abstractNumId w:val="44"/>
  </w:num>
  <w:num w:numId="44">
    <w:abstractNumId w:val="4"/>
  </w:num>
  <w:num w:numId="45">
    <w:abstractNumId w:val="1"/>
  </w:num>
  <w:num w:numId="46">
    <w:abstractNumId w:val="42"/>
  </w:num>
  <w:num w:numId="47">
    <w:abstractNumId w:val="52"/>
  </w:num>
  <w:num w:numId="48">
    <w:abstractNumId w:val="27"/>
  </w:num>
  <w:num w:numId="49">
    <w:abstractNumId w:val="36"/>
  </w:num>
  <w:num w:numId="50">
    <w:abstractNumId w:val="10"/>
  </w:num>
  <w:num w:numId="51">
    <w:abstractNumId w:val="6"/>
  </w:num>
  <w:num w:numId="52">
    <w:abstractNumId w:val="61"/>
  </w:num>
  <w:num w:numId="53">
    <w:abstractNumId w:val="64"/>
  </w:num>
  <w:num w:numId="54">
    <w:abstractNumId w:val="8"/>
  </w:num>
  <w:num w:numId="55">
    <w:abstractNumId w:val="49"/>
  </w:num>
  <w:num w:numId="56">
    <w:abstractNumId w:val="25"/>
  </w:num>
  <w:num w:numId="57">
    <w:abstractNumId w:val="56"/>
  </w:num>
  <w:num w:numId="58">
    <w:abstractNumId w:val="29"/>
  </w:num>
  <w:num w:numId="59">
    <w:abstractNumId w:val="18"/>
  </w:num>
  <w:num w:numId="60">
    <w:abstractNumId w:val="11"/>
  </w:num>
  <w:num w:numId="61">
    <w:abstractNumId w:val="63"/>
  </w:num>
  <w:num w:numId="62">
    <w:abstractNumId w:val="66"/>
  </w:num>
  <w:num w:numId="63">
    <w:abstractNumId w:val="43"/>
  </w:num>
  <w:num w:numId="64">
    <w:abstractNumId w:val="55"/>
  </w:num>
  <w:num w:numId="65">
    <w:abstractNumId w:val="33"/>
  </w:num>
  <w:num w:numId="66">
    <w:abstractNumId w:val="16"/>
  </w:num>
  <w:num w:numId="67">
    <w:abstractNumId w:val="2"/>
  </w:num>
  <w:num w:numId="68">
    <w:abstractNumId w:val="7"/>
  </w:num>
  <w:num w:numId="69">
    <w:abstractNumId w:val="40"/>
  </w:num>
  <w:num w:numId="70">
    <w:abstractNumId w:val="36"/>
  </w:num>
  <w:num w:numId="71">
    <w:abstractNumId w:val="3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3"/>
    <w:rsid w:val="0000365C"/>
    <w:rsid w:val="00007FA8"/>
    <w:rsid w:val="0001053C"/>
    <w:rsid w:val="00013ABE"/>
    <w:rsid w:val="000144BF"/>
    <w:rsid w:val="000314C1"/>
    <w:rsid w:val="00057017"/>
    <w:rsid w:val="00070A6B"/>
    <w:rsid w:val="00070AD7"/>
    <w:rsid w:val="000751E4"/>
    <w:rsid w:val="00076D7F"/>
    <w:rsid w:val="00085BDB"/>
    <w:rsid w:val="0008712F"/>
    <w:rsid w:val="000919BE"/>
    <w:rsid w:val="000B0E7D"/>
    <w:rsid w:val="000B4655"/>
    <w:rsid w:val="000B58BE"/>
    <w:rsid w:val="000C4DE5"/>
    <w:rsid w:val="000C5C1C"/>
    <w:rsid w:val="000E4E89"/>
    <w:rsid w:val="00100D1D"/>
    <w:rsid w:val="001019B0"/>
    <w:rsid w:val="00121027"/>
    <w:rsid w:val="00124A31"/>
    <w:rsid w:val="001326A4"/>
    <w:rsid w:val="001366DF"/>
    <w:rsid w:val="001619E0"/>
    <w:rsid w:val="001875DD"/>
    <w:rsid w:val="0019117F"/>
    <w:rsid w:val="0019649C"/>
    <w:rsid w:val="001B5E24"/>
    <w:rsid w:val="001D7101"/>
    <w:rsid w:val="001E2D04"/>
    <w:rsid w:val="001E71B1"/>
    <w:rsid w:val="001F2F7D"/>
    <w:rsid w:val="001F4341"/>
    <w:rsid w:val="001F6887"/>
    <w:rsid w:val="002214DC"/>
    <w:rsid w:val="00233446"/>
    <w:rsid w:val="002347C7"/>
    <w:rsid w:val="00236BF7"/>
    <w:rsid w:val="00252EDE"/>
    <w:rsid w:val="00253052"/>
    <w:rsid w:val="0028423E"/>
    <w:rsid w:val="00284BDE"/>
    <w:rsid w:val="00284D11"/>
    <w:rsid w:val="002905C3"/>
    <w:rsid w:val="00290CED"/>
    <w:rsid w:val="002960F3"/>
    <w:rsid w:val="002A1956"/>
    <w:rsid w:val="002C2E1F"/>
    <w:rsid w:val="002C2EB2"/>
    <w:rsid w:val="002E5BA9"/>
    <w:rsid w:val="0030115B"/>
    <w:rsid w:val="00314DFD"/>
    <w:rsid w:val="00316C17"/>
    <w:rsid w:val="00324745"/>
    <w:rsid w:val="003339A4"/>
    <w:rsid w:val="003409CC"/>
    <w:rsid w:val="00340E46"/>
    <w:rsid w:val="00346771"/>
    <w:rsid w:val="00370A0B"/>
    <w:rsid w:val="00382ACE"/>
    <w:rsid w:val="00391504"/>
    <w:rsid w:val="0039490B"/>
    <w:rsid w:val="0039717E"/>
    <w:rsid w:val="003A1904"/>
    <w:rsid w:val="003B32C5"/>
    <w:rsid w:val="003B7143"/>
    <w:rsid w:val="003C0ADA"/>
    <w:rsid w:val="003E17F1"/>
    <w:rsid w:val="003E1BE3"/>
    <w:rsid w:val="003E3812"/>
    <w:rsid w:val="003E3C5D"/>
    <w:rsid w:val="003E73C2"/>
    <w:rsid w:val="003F0D16"/>
    <w:rsid w:val="003F4438"/>
    <w:rsid w:val="003F6455"/>
    <w:rsid w:val="00402C20"/>
    <w:rsid w:val="00412C45"/>
    <w:rsid w:val="004133DF"/>
    <w:rsid w:val="00415CC0"/>
    <w:rsid w:val="00424ADC"/>
    <w:rsid w:val="0043173F"/>
    <w:rsid w:val="00431D25"/>
    <w:rsid w:val="004370E9"/>
    <w:rsid w:val="00463764"/>
    <w:rsid w:val="00483DA9"/>
    <w:rsid w:val="004B72F4"/>
    <w:rsid w:val="004C34E4"/>
    <w:rsid w:val="004C6DFE"/>
    <w:rsid w:val="004D43CF"/>
    <w:rsid w:val="004D7265"/>
    <w:rsid w:val="004F26D0"/>
    <w:rsid w:val="004F2BB1"/>
    <w:rsid w:val="00532D60"/>
    <w:rsid w:val="0053308F"/>
    <w:rsid w:val="00533D92"/>
    <w:rsid w:val="00533FDD"/>
    <w:rsid w:val="00534987"/>
    <w:rsid w:val="00540743"/>
    <w:rsid w:val="005418FC"/>
    <w:rsid w:val="00554689"/>
    <w:rsid w:val="00555A0B"/>
    <w:rsid w:val="00574C43"/>
    <w:rsid w:val="005772BB"/>
    <w:rsid w:val="005826D0"/>
    <w:rsid w:val="005848CB"/>
    <w:rsid w:val="00584A76"/>
    <w:rsid w:val="00586AC3"/>
    <w:rsid w:val="00590272"/>
    <w:rsid w:val="005A5A38"/>
    <w:rsid w:val="005B3008"/>
    <w:rsid w:val="005B3F11"/>
    <w:rsid w:val="005E16F4"/>
    <w:rsid w:val="005E1903"/>
    <w:rsid w:val="005F0997"/>
    <w:rsid w:val="00607534"/>
    <w:rsid w:val="006139DD"/>
    <w:rsid w:val="00617D65"/>
    <w:rsid w:val="006208B9"/>
    <w:rsid w:val="00632D34"/>
    <w:rsid w:val="00632ECA"/>
    <w:rsid w:val="00637AC5"/>
    <w:rsid w:val="00652DB7"/>
    <w:rsid w:val="006578FD"/>
    <w:rsid w:val="00663B43"/>
    <w:rsid w:val="00680178"/>
    <w:rsid w:val="006866A5"/>
    <w:rsid w:val="006B70DA"/>
    <w:rsid w:val="006C2230"/>
    <w:rsid w:val="006C4C87"/>
    <w:rsid w:val="006C7914"/>
    <w:rsid w:val="006D08CD"/>
    <w:rsid w:val="006D1571"/>
    <w:rsid w:val="006D27AC"/>
    <w:rsid w:val="006D313F"/>
    <w:rsid w:val="006D720C"/>
    <w:rsid w:val="006F05D4"/>
    <w:rsid w:val="00720F12"/>
    <w:rsid w:val="0072343F"/>
    <w:rsid w:val="00726848"/>
    <w:rsid w:val="0074483C"/>
    <w:rsid w:val="00751140"/>
    <w:rsid w:val="007514B5"/>
    <w:rsid w:val="0075522F"/>
    <w:rsid w:val="00767444"/>
    <w:rsid w:val="007701E5"/>
    <w:rsid w:val="00774B54"/>
    <w:rsid w:val="00777502"/>
    <w:rsid w:val="00792852"/>
    <w:rsid w:val="007973FD"/>
    <w:rsid w:val="007A2280"/>
    <w:rsid w:val="007A5FAC"/>
    <w:rsid w:val="007B39C4"/>
    <w:rsid w:val="007B5393"/>
    <w:rsid w:val="007B6C8E"/>
    <w:rsid w:val="007C258A"/>
    <w:rsid w:val="007C3CF6"/>
    <w:rsid w:val="007D34E5"/>
    <w:rsid w:val="007F5272"/>
    <w:rsid w:val="00800FB1"/>
    <w:rsid w:val="00801E4E"/>
    <w:rsid w:val="00802D79"/>
    <w:rsid w:val="0081402A"/>
    <w:rsid w:val="00815E87"/>
    <w:rsid w:val="0082785B"/>
    <w:rsid w:val="00832369"/>
    <w:rsid w:val="0084081C"/>
    <w:rsid w:val="00841FC4"/>
    <w:rsid w:val="00843C62"/>
    <w:rsid w:val="00847670"/>
    <w:rsid w:val="008507DA"/>
    <w:rsid w:val="00853674"/>
    <w:rsid w:val="0085430B"/>
    <w:rsid w:val="00854C42"/>
    <w:rsid w:val="008579F6"/>
    <w:rsid w:val="00874417"/>
    <w:rsid w:val="00895242"/>
    <w:rsid w:val="008A6FE0"/>
    <w:rsid w:val="008B0B92"/>
    <w:rsid w:val="008B26BB"/>
    <w:rsid w:val="008B78F1"/>
    <w:rsid w:val="008C61DC"/>
    <w:rsid w:val="008D7C96"/>
    <w:rsid w:val="008E5083"/>
    <w:rsid w:val="008F0CE3"/>
    <w:rsid w:val="0090580C"/>
    <w:rsid w:val="00906733"/>
    <w:rsid w:val="009078A7"/>
    <w:rsid w:val="00931243"/>
    <w:rsid w:val="00946B17"/>
    <w:rsid w:val="00951757"/>
    <w:rsid w:val="00954E49"/>
    <w:rsid w:val="00955379"/>
    <w:rsid w:val="00957A8D"/>
    <w:rsid w:val="0098051A"/>
    <w:rsid w:val="00995749"/>
    <w:rsid w:val="009A360C"/>
    <w:rsid w:val="009B161B"/>
    <w:rsid w:val="009B3425"/>
    <w:rsid w:val="009C06B7"/>
    <w:rsid w:val="009C0AA3"/>
    <w:rsid w:val="009C3DAA"/>
    <w:rsid w:val="009C5E32"/>
    <w:rsid w:val="009D3A92"/>
    <w:rsid w:val="009D61F7"/>
    <w:rsid w:val="009E0716"/>
    <w:rsid w:val="009F3980"/>
    <w:rsid w:val="00A0269C"/>
    <w:rsid w:val="00A162F3"/>
    <w:rsid w:val="00A27660"/>
    <w:rsid w:val="00A4576E"/>
    <w:rsid w:val="00A46B7C"/>
    <w:rsid w:val="00A47A30"/>
    <w:rsid w:val="00A528A7"/>
    <w:rsid w:val="00A5346A"/>
    <w:rsid w:val="00A5438F"/>
    <w:rsid w:val="00A567FD"/>
    <w:rsid w:val="00A578FF"/>
    <w:rsid w:val="00A67ED9"/>
    <w:rsid w:val="00A73DAC"/>
    <w:rsid w:val="00A8103A"/>
    <w:rsid w:val="00A8239B"/>
    <w:rsid w:val="00A90FA5"/>
    <w:rsid w:val="00A93606"/>
    <w:rsid w:val="00A93A56"/>
    <w:rsid w:val="00AB1E7F"/>
    <w:rsid w:val="00AB777C"/>
    <w:rsid w:val="00AC2686"/>
    <w:rsid w:val="00AD28FF"/>
    <w:rsid w:val="00AD494C"/>
    <w:rsid w:val="00AE1FA8"/>
    <w:rsid w:val="00AE3ABA"/>
    <w:rsid w:val="00AE5EBC"/>
    <w:rsid w:val="00AF312A"/>
    <w:rsid w:val="00B01560"/>
    <w:rsid w:val="00B3593A"/>
    <w:rsid w:val="00B35FA3"/>
    <w:rsid w:val="00B470A7"/>
    <w:rsid w:val="00B51AE6"/>
    <w:rsid w:val="00B80665"/>
    <w:rsid w:val="00B80E60"/>
    <w:rsid w:val="00B92E89"/>
    <w:rsid w:val="00BA44E6"/>
    <w:rsid w:val="00BC1C22"/>
    <w:rsid w:val="00BC29AA"/>
    <w:rsid w:val="00BC453E"/>
    <w:rsid w:val="00BC63D4"/>
    <w:rsid w:val="00BC6E87"/>
    <w:rsid w:val="00BD465A"/>
    <w:rsid w:val="00BD58C3"/>
    <w:rsid w:val="00BD66B9"/>
    <w:rsid w:val="00BD71C5"/>
    <w:rsid w:val="00C00432"/>
    <w:rsid w:val="00C20AE6"/>
    <w:rsid w:val="00C42EEA"/>
    <w:rsid w:val="00C671DF"/>
    <w:rsid w:val="00C76C29"/>
    <w:rsid w:val="00C93715"/>
    <w:rsid w:val="00C97E2F"/>
    <w:rsid w:val="00CA7117"/>
    <w:rsid w:val="00CB0621"/>
    <w:rsid w:val="00CB0C35"/>
    <w:rsid w:val="00CF517A"/>
    <w:rsid w:val="00D15942"/>
    <w:rsid w:val="00D17A48"/>
    <w:rsid w:val="00D17BD7"/>
    <w:rsid w:val="00D32003"/>
    <w:rsid w:val="00D76FB9"/>
    <w:rsid w:val="00D93872"/>
    <w:rsid w:val="00DB571F"/>
    <w:rsid w:val="00DC01A3"/>
    <w:rsid w:val="00DC2233"/>
    <w:rsid w:val="00DD2376"/>
    <w:rsid w:val="00DD7381"/>
    <w:rsid w:val="00DE0116"/>
    <w:rsid w:val="00DE3475"/>
    <w:rsid w:val="00DF5FA4"/>
    <w:rsid w:val="00E1516D"/>
    <w:rsid w:val="00E2057F"/>
    <w:rsid w:val="00E21A89"/>
    <w:rsid w:val="00E272CD"/>
    <w:rsid w:val="00E334DD"/>
    <w:rsid w:val="00E6109C"/>
    <w:rsid w:val="00E71968"/>
    <w:rsid w:val="00E852C0"/>
    <w:rsid w:val="00EB5AEB"/>
    <w:rsid w:val="00EC09A1"/>
    <w:rsid w:val="00EC4ECF"/>
    <w:rsid w:val="00ED0936"/>
    <w:rsid w:val="00EE3479"/>
    <w:rsid w:val="00F024F0"/>
    <w:rsid w:val="00F1201C"/>
    <w:rsid w:val="00F1205C"/>
    <w:rsid w:val="00F167AD"/>
    <w:rsid w:val="00F30994"/>
    <w:rsid w:val="00F32A61"/>
    <w:rsid w:val="00F33AA3"/>
    <w:rsid w:val="00F36BA2"/>
    <w:rsid w:val="00F73E21"/>
    <w:rsid w:val="00F75E3C"/>
    <w:rsid w:val="00F81F81"/>
    <w:rsid w:val="00F90992"/>
    <w:rsid w:val="00F93AF7"/>
    <w:rsid w:val="00FA41C7"/>
    <w:rsid w:val="00FA5C88"/>
    <w:rsid w:val="00FA774C"/>
    <w:rsid w:val="00FA7CE4"/>
    <w:rsid w:val="00FB5E54"/>
    <w:rsid w:val="00FC5A1B"/>
    <w:rsid w:val="00FF7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2">
    <w:name w:val="heading 2"/>
    <w:basedOn w:val="Normln"/>
    <w:next w:val="Normln"/>
    <w:link w:val="Nadpis2Char"/>
    <w:unhideWhenUsed/>
    <w:qFormat/>
    <w:rsid w:val="00931243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uiPriority w:val="99"/>
    <w:rsid w:val="005772BB"/>
    <w:rPr>
      <w:color w:val="0000FF"/>
      <w:u w:val="single"/>
    </w:rPr>
  </w:style>
  <w:style w:type="table" w:styleId="Mkatabulky">
    <w:name w:val="Table Grid"/>
    <w:basedOn w:val="Normlntabulka"/>
    <w:uiPriority w:val="59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rsid w:val="00EC09A1"/>
    <w:rPr>
      <w:rFonts w:cs="Times New Roman"/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character" w:customStyle="1" w:styleId="Nadpis2Char">
    <w:name w:val="Nadpis 2 Char"/>
    <w:link w:val="Nadpis2"/>
    <w:rsid w:val="0093124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DBulletParagraphGreen">
    <w:name w:val="CD Bullet Paragraph Green"/>
    <w:basedOn w:val="Normln"/>
    <w:qFormat/>
    <w:rsid w:val="00931243"/>
    <w:pPr>
      <w:numPr>
        <w:numId w:val="30"/>
      </w:numPr>
      <w:spacing w:after="100" w:line="276" w:lineRule="auto"/>
      <w:contextualSpacing/>
      <w:jc w:val="both"/>
    </w:pPr>
    <w:rPr>
      <w:rFonts w:ascii="Cambria" w:eastAsia="Cambria" w:hAnsi="Cambria" w:cs="Times New Roman"/>
      <w:sz w:val="22"/>
      <w:szCs w:val="22"/>
      <w:lang w:eastAsia="en-US"/>
    </w:rPr>
  </w:style>
  <w:style w:type="table" w:customStyle="1" w:styleId="CDTableBlue">
    <w:name w:val="CD Table Blue"/>
    <w:basedOn w:val="Normlntabulka"/>
    <w:uiPriority w:val="99"/>
    <w:rsid w:val="00931243"/>
    <w:rPr>
      <w:rFonts w:ascii="Cambria" w:eastAsia="Cambria" w:hAnsi="Cambria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D9D9D9"/>
        <w:left w:val="single" w:sz="8" w:space="0" w:color="D9D9D9"/>
        <w:bottom w:val="single" w:sz="8" w:space="0" w:color="D9D9D9"/>
        <w:right w:val="single" w:sz="8" w:space="0" w:color="D9D9D9"/>
        <w:insideH w:val="single" w:sz="8" w:space="0" w:color="D9D9D9"/>
        <w:insideV w:val="single" w:sz="8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rFonts w:ascii="Calibri" w:hAnsi="Calibri" w:hint="default"/>
        <w:b/>
        <w:color w:val="404040"/>
        <w:sz w:val="22"/>
        <w:szCs w:val="22"/>
      </w:rPr>
      <w:tblPr/>
      <w:tcPr>
        <w:shd w:val="clear" w:color="auto" w:fill="D9D9D9"/>
      </w:tcPr>
    </w:tblStylePr>
    <w:tblStylePr w:type="lastRow">
      <w:rPr>
        <w:rFonts w:ascii="Cambria" w:hAnsi="Cambria" w:cs="Calibri" w:hint="default"/>
        <w:b/>
      </w:rPr>
      <w:tblPr/>
      <w:tcPr>
        <w:tcBorders>
          <w:top w:val="double" w:sz="4" w:space="0" w:color="8DB3E2"/>
        </w:tcBorders>
        <w:shd w:val="clear" w:color="auto" w:fill="C6D9F1"/>
      </w:tcPr>
    </w:tblStylePr>
    <w:tblStylePr w:type="firstCol">
      <w:rPr>
        <w:rFonts w:ascii="Calibri" w:hAnsi="Calibri" w:hint="default"/>
        <w:b/>
        <w:color w:val="404040"/>
        <w:sz w:val="22"/>
        <w:szCs w:val="22"/>
      </w:rPr>
      <w:tblPr/>
      <w:tcPr>
        <w:shd w:val="clear" w:color="auto" w:fill="DBE5F1"/>
      </w:tcPr>
    </w:tblStylePr>
    <w:tblStylePr w:type="lastCol">
      <w:rPr>
        <w:rFonts w:ascii="Cambria" w:hAnsi="Cambria" w:cs="Calibri" w:hint="default"/>
        <w:b/>
      </w:rPr>
      <w:tblPr/>
      <w:tcPr>
        <w:tcBorders>
          <w:left w:val="double" w:sz="4" w:space="0" w:color="8DB3E2"/>
        </w:tcBorders>
        <w:shd w:val="clear" w:color="auto" w:fill="DBE5F1"/>
      </w:tcPr>
    </w:tblStylePr>
    <w:tblStylePr w:type="band2Vert">
      <w:tblPr/>
      <w:tcPr>
        <w:shd w:val="clear" w:color="auto" w:fill="DBE5F1"/>
      </w:tcPr>
    </w:tblStylePr>
    <w:tblStylePr w:type="band2Horz">
      <w:tblPr/>
      <w:tcPr>
        <w:shd w:val="clear" w:color="auto" w:fill="DBE5F1"/>
      </w:tcPr>
    </w:tblStylePr>
  </w:style>
  <w:style w:type="character" w:customStyle="1" w:styleId="OdstavecseseznamemChar">
    <w:name w:val="Odstavec se seznamem Char"/>
    <w:link w:val="Odstavecseseznamem"/>
    <w:uiPriority w:val="34"/>
    <w:locked/>
    <w:rsid w:val="00931243"/>
    <w:rPr>
      <w:rFonts w:ascii="Arial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rsid w:val="00AB777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AB777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B777C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rsid w:val="00AB777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AB777C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rsid w:val="00AB777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B777C"/>
    <w:rPr>
      <w:rFonts w:ascii="Tahoma" w:hAnsi="Tahoma" w:cs="Tahoma"/>
      <w:sz w:val="16"/>
      <w:szCs w:val="16"/>
    </w:rPr>
  </w:style>
  <w:style w:type="table" w:customStyle="1" w:styleId="TableDoc">
    <w:name w:val="Table Doc"/>
    <w:basedOn w:val="Normlntabulka"/>
    <w:rsid w:val="009078A7"/>
    <w:rPr>
      <w:lang w:val="en-US" w:eastAsia="en-US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  <w:jc w:val="center"/>
    </w:trPr>
    <w:tcPr>
      <w:shd w:val="clear" w:color="auto" w:fill="auto"/>
    </w:tcPr>
    <w:tblStylePr w:type="firstRow">
      <w:rPr>
        <w:b/>
        <w:color w:val="FFFFFF"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00000"/>
      </w:tcPr>
    </w:tblStylePr>
    <w:tblStylePr w:type="firstCol">
      <w:tblPr/>
      <w:tcPr>
        <w:shd w:val="clear" w:color="auto" w:fill="DBE5F1"/>
      </w:tcPr>
    </w:tblStylePr>
  </w:style>
  <w:style w:type="table" w:customStyle="1" w:styleId="TableDoc1">
    <w:name w:val="Table Doc1"/>
    <w:basedOn w:val="Normlntabulka"/>
    <w:rsid w:val="003E3812"/>
    <w:rPr>
      <w:lang w:val="en-US" w:eastAsia="en-US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  <w:jc w:val="center"/>
    </w:trPr>
    <w:tcPr>
      <w:shd w:val="clear" w:color="auto" w:fill="auto"/>
    </w:tcPr>
    <w:tblStylePr w:type="firstRow">
      <w:rPr>
        <w:b/>
        <w:color w:val="FFFFFF"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00000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paragraph" w:customStyle="1" w:styleId="Evaluace1">
    <w:name w:val="Evaluace1"/>
    <w:basedOn w:val="Normln"/>
    <w:qFormat/>
    <w:rsid w:val="00C42EEA"/>
    <w:pPr>
      <w:numPr>
        <w:numId w:val="49"/>
      </w:numPr>
      <w:spacing w:after="240" w:line="276" w:lineRule="auto"/>
      <w:jc w:val="both"/>
    </w:pPr>
    <w:rPr>
      <w:rFonts w:asciiTheme="minorHAnsi" w:eastAsiaTheme="minorHAnsi" w:hAnsiTheme="minorHAnsi" w:cstheme="minorHAnsi"/>
      <w:b/>
      <w:color w:val="1F497D" w:themeColor="text2"/>
      <w:sz w:val="26"/>
      <w:szCs w:val="26"/>
      <w:lang w:eastAsia="en-US"/>
    </w:rPr>
  </w:style>
  <w:style w:type="paragraph" w:customStyle="1" w:styleId="Evaluace2">
    <w:name w:val="Evaluace 2"/>
    <w:basedOn w:val="Normln"/>
    <w:qFormat/>
    <w:rsid w:val="00C42EEA"/>
    <w:pPr>
      <w:spacing w:after="200" w:line="276" w:lineRule="auto"/>
    </w:pPr>
    <w:rPr>
      <w:rFonts w:asciiTheme="minorHAnsi" w:eastAsiaTheme="minorHAnsi" w:hAnsiTheme="minorHAnsi" w:cstheme="minorBidi"/>
      <w:b/>
      <w:i/>
      <w:color w:val="C00000"/>
      <w:sz w:val="26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C42EEA"/>
    <w:pPr>
      <w:spacing w:before="120" w:after="120" w:line="276" w:lineRule="auto"/>
    </w:pPr>
    <w:rPr>
      <w:rFonts w:asciiTheme="minorHAnsi" w:eastAsiaTheme="minorHAnsi" w:hAnsiTheme="minorHAnsi" w:cstheme="minorHAnsi"/>
      <w:b/>
      <w:bCs/>
      <w:caps/>
      <w:sz w:val="20"/>
      <w:szCs w:val="20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C42EEA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D1594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2">
    <w:name w:val="heading 2"/>
    <w:basedOn w:val="Normln"/>
    <w:next w:val="Normln"/>
    <w:link w:val="Nadpis2Char"/>
    <w:unhideWhenUsed/>
    <w:qFormat/>
    <w:rsid w:val="00931243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uiPriority w:val="99"/>
    <w:rsid w:val="005772BB"/>
    <w:rPr>
      <w:color w:val="0000FF"/>
      <w:u w:val="single"/>
    </w:rPr>
  </w:style>
  <w:style w:type="table" w:styleId="Mkatabulky">
    <w:name w:val="Table Grid"/>
    <w:basedOn w:val="Normlntabulka"/>
    <w:uiPriority w:val="59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rsid w:val="00EC09A1"/>
    <w:rPr>
      <w:rFonts w:cs="Times New Roman"/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character" w:customStyle="1" w:styleId="Nadpis2Char">
    <w:name w:val="Nadpis 2 Char"/>
    <w:link w:val="Nadpis2"/>
    <w:rsid w:val="0093124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DBulletParagraphGreen">
    <w:name w:val="CD Bullet Paragraph Green"/>
    <w:basedOn w:val="Normln"/>
    <w:qFormat/>
    <w:rsid w:val="00931243"/>
    <w:pPr>
      <w:numPr>
        <w:numId w:val="30"/>
      </w:numPr>
      <w:spacing w:after="100" w:line="276" w:lineRule="auto"/>
      <w:contextualSpacing/>
      <w:jc w:val="both"/>
    </w:pPr>
    <w:rPr>
      <w:rFonts w:ascii="Cambria" w:eastAsia="Cambria" w:hAnsi="Cambria" w:cs="Times New Roman"/>
      <w:sz w:val="22"/>
      <w:szCs w:val="22"/>
      <w:lang w:eastAsia="en-US"/>
    </w:rPr>
  </w:style>
  <w:style w:type="table" w:customStyle="1" w:styleId="CDTableBlue">
    <w:name w:val="CD Table Blue"/>
    <w:basedOn w:val="Normlntabulka"/>
    <w:uiPriority w:val="99"/>
    <w:rsid w:val="00931243"/>
    <w:rPr>
      <w:rFonts w:ascii="Cambria" w:eastAsia="Cambria" w:hAnsi="Cambria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D9D9D9"/>
        <w:left w:val="single" w:sz="8" w:space="0" w:color="D9D9D9"/>
        <w:bottom w:val="single" w:sz="8" w:space="0" w:color="D9D9D9"/>
        <w:right w:val="single" w:sz="8" w:space="0" w:color="D9D9D9"/>
        <w:insideH w:val="single" w:sz="8" w:space="0" w:color="D9D9D9"/>
        <w:insideV w:val="single" w:sz="8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rFonts w:ascii="Calibri" w:hAnsi="Calibri" w:hint="default"/>
        <w:b/>
        <w:color w:val="404040"/>
        <w:sz w:val="22"/>
        <w:szCs w:val="22"/>
      </w:rPr>
      <w:tblPr/>
      <w:tcPr>
        <w:shd w:val="clear" w:color="auto" w:fill="D9D9D9"/>
      </w:tcPr>
    </w:tblStylePr>
    <w:tblStylePr w:type="lastRow">
      <w:rPr>
        <w:rFonts w:ascii="Cambria" w:hAnsi="Cambria" w:cs="Calibri" w:hint="default"/>
        <w:b/>
      </w:rPr>
      <w:tblPr/>
      <w:tcPr>
        <w:tcBorders>
          <w:top w:val="double" w:sz="4" w:space="0" w:color="8DB3E2"/>
        </w:tcBorders>
        <w:shd w:val="clear" w:color="auto" w:fill="C6D9F1"/>
      </w:tcPr>
    </w:tblStylePr>
    <w:tblStylePr w:type="firstCol">
      <w:rPr>
        <w:rFonts w:ascii="Calibri" w:hAnsi="Calibri" w:hint="default"/>
        <w:b/>
        <w:color w:val="404040"/>
        <w:sz w:val="22"/>
        <w:szCs w:val="22"/>
      </w:rPr>
      <w:tblPr/>
      <w:tcPr>
        <w:shd w:val="clear" w:color="auto" w:fill="DBE5F1"/>
      </w:tcPr>
    </w:tblStylePr>
    <w:tblStylePr w:type="lastCol">
      <w:rPr>
        <w:rFonts w:ascii="Cambria" w:hAnsi="Cambria" w:cs="Calibri" w:hint="default"/>
        <w:b/>
      </w:rPr>
      <w:tblPr/>
      <w:tcPr>
        <w:tcBorders>
          <w:left w:val="double" w:sz="4" w:space="0" w:color="8DB3E2"/>
        </w:tcBorders>
        <w:shd w:val="clear" w:color="auto" w:fill="DBE5F1"/>
      </w:tcPr>
    </w:tblStylePr>
    <w:tblStylePr w:type="band2Vert">
      <w:tblPr/>
      <w:tcPr>
        <w:shd w:val="clear" w:color="auto" w:fill="DBE5F1"/>
      </w:tcPr>
    </w:tblStylePr>
    <w:tblStylePr w:type="band2Horz">
      <w:tblPr/>
      <w:tcPr>
        <w:shd w:val="clear" w:color="auto" w:fill="DBE5F1"/>
      </w:tcPr>
    </w:tblStylePr>
  </w:style>
  <w:style w:type="character" w:customStyle="1" w:styleId="OdstavecseseznamemChar">
    <w:name w:val="Odstavec se seznamem Char"/>
    <w:link w:val="Odstavecseseznamem"/>
    <w:uiPriority w:val="34"/>
    <w:locked/>
    <w:rsid w:val="00931243"/>
    <w:rPr>
      <w:rFonts w:ascii="Arial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rsid w:val="00AB777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AB777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B777C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rsid w:val="00AB777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AB777C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rsid w:val="00AB777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B777C"/>
    <w:rPr>
      <w:rFonts w:ascii="Tahoma" w:hAnsi="Tahoma" w:cs="Tahoma"/>
      <w:sz w:val="16"/>
      <w:szCs w:val="16"/>
    </w:rPr>
  </w:style>
  <w:style w:type="table" w:customStyle="1" w:styleId="TableDoc">
    <w:name w:val="Table Doc"/>
    <w:basedOn w:val="Normlntabulka"/>
    <w:rsid w:val="009078A7"/>
    <w:rPr>
      <w:lang w:val="en-US" w:eastAsia="en-US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  <w:jc w:val="center"/>
    </w:trPr>
    <w:tcPr>
      <w:shd w:val="clear" w:color="auto" w:fill="auto"/>
    </w:tcPr>
    <w:tblStylePr w:type="firstRow">
      <w:rPr>
        <w:b/>
        <w:color w:val="FFFFFF"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00000"/>
      </w:tcPr>
    </w:tblStylePr>
    <w:tblStylePr w:type="firstCol">
      <w:tblPr/>
      <w:tcPr>
        <w:shd w:val="clear" w:color="auto" w:fill="DBE5F1"/>
      </w:tcPr>
    </w:tblStylePr>
  </w:style>
  <w:style w:type="table" w:customStyle="1" w:styleId="TableDoc1">
    <w:name w:val="Table Doc1"/>
    <w:basedOn w:val="Normlntabulka"/>
    <w:rsid w:val="003E3812"/>
    <w:rPr>
      <w:lang w:val="en-US" w:eastAsia="en-US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  <w:jc w:val="center"/>
    </w:trPr>
    <w:tcPr>
      <w:shd w:val="clear" w:color="auto" w:fill="auto"/>
    </w:tcPr>
    <w:tblStylePr w:type="firstRow">
      <w:rPr>
        <w:b/>
        <w:color w:val="FFFFFF"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00000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paragraph" w:customStyle="1" w:styleId="Evaluace1">
    <w:name w:val="Evaluace1"/>
    <w:basedOn w:val="Normln"/>
    <w:qFormat/>
    <w:rsid w:val="00C42EEA"/>
    <w:pPr>
      <w:numPr>
        <w:numId w:val="49"/>
      </w:numPr>
      <w:spacing w:after="240" w:line="276" w:lineRule="auto"/>
      <w:jc w:val="both"/>
    </w:pPr>
    <w:rPr>
      <w:rFonts w:asciiTheme="minorHAnsi" w:eastAsiaTheme="minorHAnsi" w:hAnsiTheme="minorHAnsi" w:cstheme="minorHAnsi"/>
      <w:b/>
      <w:color w:val="1F497D" w:themeColor="text2"/>
      <w:sz w:val="26"/>
      <w:szCs w:val="26"/>
      <w:lang w:eastAsia="en-US"/>
    </w:rPr>
  </w:style>
  <w:style w:type="paragraph" w:customStyle="1" w:styleId="Evaluace2">
    <w:name w:val="Evaluace 2"/>
    <w:basedOn w:val="Normln"/>
    <w:qFormat/>
    <w:rsid w:val="00C42EEA"/>
    <w:pPr>
      <w:spacing w:after="200" w:line="276" w:lineRule="auto"/>
    </w:pPr>
    <w:rPr>
      <w:rFonts w:asciiTheme="minorHAnsi" w:eastAsiaTheme="minorHAnsi" w:hAnsiTheme="minorHAnsi" w:cstheme="minorBidi"/>
      <w:b/>
      <w:i/>
      <w:color w:val="C00000"/>
      <w:sz w:val="26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C42EEA"/>
    <w:pPr>
      <w:spacing w:before="120" w:after="120" w:line="276" w:lineRule="auto"/>
    </w:pPr>
    <w:rPr>
      <w:rFonts w:asciiTheme="minorHAnsi" w:eastAsiaTheme="minorHAnsi" w:hAnsiTheme="minorHAnsi" w:cstheme="minorHAnsi"/>
      <w:b/>
      <w:bCs/>
      <w:caps/>
      <w:sz w:val="20"/>
      <w:szCs w:val="20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C42EEA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D1594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06768-1B82-4FBF-9B11-A39645676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1797</Words>
  <Characters>12132</Characters>
  <Application>Microsoft Office Word</Application>
  <DocSecurity>0</DocSecurity>
  <Lines>101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NABÍDKY</vt:lpstr>
      <vt:lpstr>KRYCÍ LIST NABÍDKY</vt:lpstr>
    </vt:vector>
  </TitlesOfParts>
  <Company>Deepview s.r.o.</Company>
  <LinksUpToDate>false</LinksUpToDate>
  <CharactersWithSpaces>13902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spacil</dc:creator>
  <cp:lastModifiedBy>Išková Renata Mgr.</cp:lastModifiedBy>
  <cp:revision>10</cp:revision>
  <cp:lastPrinted>2013-01-13T13:13:00Z</cp:lastPrinted>
  <dcterms:created xsi:type="dcterms:W3CDTF">2013-01-29T10:30:00Z</dcterms:created>
  <dcterms:modified xsi:type="dcterms:W3CDTF">2013-02-13T13:51:00Z</dcterms:modified>
</cp:coreProperties>
</file>